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附件1</w:t>
      </w:r>
    </w:p>
    <w:p>
      <w:pPr>
        <w:rPr>
          <w:rFonts w:hint="eastAsia"/>
        </w:rPr>
      </w:pP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XX财政局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会计信息质量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检查工作总结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一、检查组织开展情况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二、检查发现的主要问题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(一)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行政事业单位</w:t>
      </w:r>
      <w:r>
        <w:rPr>
          <w:rFonts w:hint="eastAsia" w:ascii="楷体_GB2312" w:hAnsi="楷体_GB2312" w:eastAsia="楷体_GB2312" w:cs="楷体_GB2312"/>
          <w:sz w:val="32"/>
          <w:szCs w:val="32"/>
        </w:rPr>
        <w:t>检查发现的问题。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(二)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国有企业</w:t>
      </w:r>
      <w:r>
        <w:rPr>
          <w:rFonts w:hint="eastAsia" w:ascii="楷体_GB2312" w:hAnsi="楷体_GB2312" w:eastAsia="楷体_GB2312" w:cs="楷体_GB2312"/>
          <w:sz w:val="32"/>
          <w:szCs w:val="32"/>
        </w:rPr>
        <w:t>检查发现的问题。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三、工作创新和取得的成效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四、目前监管中存在的困难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五、下一步工作考虑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……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B4455"/>
    <w:rsid w:val="34876DD0"/>
    <w:rsid w:val="39690A44"/>
    <w:rsid w:val="44004526"/>
    <w:rsid w:val="653B4455"/>
    <w:rsid w:val="BEEDE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adjustRightInd/>
      <w:spacing w:after="120" w:line="240" w:lineRule="auto"/>
      <w:ind w:firstLine="420" w:firstLineChars="100"/>
      <w:textAlignment w:val="auto"/>
    </w:pPr>
    <w:rPr>
      <w:sz w:val="24"/>
      <w:szCs w:val="24"/>
    </w:rPr>
  </w:style>
  <w:style w:type="paragraph" w:styleId="3">
    <w:name w:val="Body Text"/>
    <w:basedOn w:val="1"/>
    <w:next w:val="1"/>
    <w:qFormat/>
    <w:uiPriority w:val="0"/>
    <w:pPr>
      <w:adjustRightInd w:val="0"/>
      <w:spacing w:line="240" w:lineRule="atLeast"/>
      <w:textAlignment w:val="baseline"/>
    </w:pPr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2025-07-02T11:39:00Z</dcterms:created>
  <dc:creator>lenovo</dc:creator>
  <cp:lastModifiedBy>greatwall</cp:lastModifiedBy>
  <cp:lastPrinted>2025-07-02T14:27:00Z</cp:lastPrinted>
  <dcterms:modified xsi:type="dcterms:W3CDTF">2026-06-17T13:40:34Z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833A4D0930064DDD95C41566AB7E6CC9</vt:lpwstr>
  </property>
</Properties>
</file>