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7" w:lineRule="exact"/>
        <w:rPr>
          <w:rFonts w:ascii="方正黑体_GBK" w:hAnsi="方正黑体_GBK" w:eastAsia="方正黑体_GBK" w:cs="方正黑体_GBK"/>
          <w:sz w:val="32"/>
          <w:szCs w:val="32"/>
        </w:rPr>
      </w:pPr>
    </w:p>
    <w:p>
      <w:pPr>
        <w:adjustRightInd w:val="0"/>
        <w:snapToGrid w:val="0"/>
        <w:spacing w:line="587"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江苏省直播电商高质量发展提升攻坚</w:t>
      </w:r>
    </w:p>
    <w:p>
      <w:pPr>
        <w:adjustRightInd w:val="0"/>
        <w:snapToGrid w:val="0"/>
        <w:spacing w:line="587"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三年行动计划（</w:t>
      </w:r>
      <w:r>
        <w:rPr>
          <w:rFonts w:ascii="Times New Roman" w:hAnsi="Times New Roman" w:eastAsia="方正小标宋_GBK"/>
          <w:sz w:val="44"/>
          <w:szCs w:val="44"/>
        </w:rPr>
        <w:t>2026-2028</w:t>
      </w:r>
      <w:r>
        <w:rPr>
          <w:rFonts w:hint="eastAsia" w:ascii="方正小标宋_GBK" w:hAnsi="方正小标宋_GBK" w:eastAsia="方正小标宋_GBK" w:cs="方正小标宋_GBK"/>
          <w:sz w:val="44"/>
          <w:szCs w:val="44"/>
        </w:rPr>
        <w:t>年）</w:t>
      </w:r>
    </w:p>
    <w:p>
      <w:pPr>
        <w:adjustRightInd w:val="0"/>
        <w:snapToGrid w:val="0"/>
        <w:spacing w:line="587" w:lineRule="exact"/>
        <w:ind w:firstLine="640" w:firstLineChars="200"/>
        <w:rPr>
          <w:rFonts w:ascii="Times New Roman" w:hAnsi="Times New Roman" w:eastAsia="方正仿宋_GBK"/>
          <w:sz w:val="32"/>
          <w:szCs w:val="32"/>
        </w:rPr>
      </w:pPr>
    </w:p>
    <w:p>
      <w:pPr>
        <w:adjustRightInd w:val="0"/>
        <w:snapToGrid w:val="0"/>
        <w:spacing w:line="587" w:lineRule="exact"/>
        <w:ind w:firstLine="640" w:firstLineChars="200"/>
        <w:rPr>
          <w:rFonts w:ascii="Times New Roman" w:hAnsi="Times New Roman" w:eastAsia="方正仿宋_GBK"/>
          <w:sz w:val="32"/>
          <w:szCs w:val="32"/>
        </w:rPr>
      </w:pPr>
      <w:bookmarkStart w:id="5" w:name="_GoBack"/>
      <w:bookmarkEnd w:id="5"/>
      <w:r>
        <w:rPr>
          <w:rFonts w:ascii="Times New Roman" w:hAnsi="Times New Roman" w:eastAsia="方正仿宋_GBK"/>
          <w:sz w:val="32"/>
          <w:szCs w:val="32"/>
        </w:rPr>
        <w:t>为深入贯彻落实党中央、国务院决策部署</w:t>
      </w:r>
      <w:r>
        <w:rPr>
          <w:rFonts w:hint="eastAsia" w:ascii="Times New Roman" w:hAnsi="Times New Roman" w:eastAsia="方正仿宋_GBK"/>
          <w:sz w:val="32"/>
          <w:szCs w:val="32"/>
        </w:rPr>
        <w:t>和省委、省政府工作要求</w:t>
      </w:r>
      <w:r>
        <w:rPr>
          <w:rFonts w:ascii="Times New Roman" w:hAnsi="Times New Roman" w:eastAsia="方正仿宋_GBK"/>
          <w:sz w:val="32"/>
          <w:szCs w:val="32"/>
        </w:rPr>
        <w:t>，充分发挥直播电商在</w:t>
      </w:r>
      <w:r>
        <w:rPr>
          <w:rFonts w:hint="eastAsia" w:ascii="Times New Roman" w:hAnsi="Times New Roman" w:eastAsia="方正仿宋_GBK"/>
          <w:sz w:val="32"/>
          <w:szCs w:val="32"/>
        </w:rPr>
        <w:t>助力消费提振、</w:t>
      </w:r>
      <w:r>
        <w:rPr>
          <w:rFonts w:ascii="Times New Roman" w:hAnsi="Times New Roman" w:eastAsia="方正仿宋_GBK"/>
          <w:sz w:val="32"/>
          <w:szCs w:val="32"/>
        </w:rPr>
        <w:t>赋能产业升级、促进</w:t>
      </w:r>
      <w:r>
        <w:rPr>
          <w:rFonts w:hint="eastAsia" w:ascii="Times New Roman" w:hAnsi="Times New Roman" w:eastAsia="方正仿宋_GBK"/>
          <w:sz w:val="32"/>
          <w:szCs w:val="32"/>
        </w:rPr>
        <w:t>创新创业等方面</w:t>
      </w:r>
      <w:r>
        <w:rPr>
          <w:rFonts w:ascii="Times New Roman" w:hAnsi="Times New Roman" w:eastAsia="方正仿宋_GBK"/>
          <w:sz w:val="32"/>
          <w:szCs w:val="32"/>
        </w:rPr>
        <w:t>的重要作用，</w:t>
      </w:r>
      <w:r>
        <w:rPr>
          <w:rFonts w:hint="eastAsia" w:ascii="Times New Roman" w:hAnsi="Times New Roman" w:eastAsia="方正仿宋_GBK"/>
          <w:sz w:val="32"/>
          <w:szCs w:val="32"/>
        </w:rPr>
        <w:t>全力攻坚建设直播电商强省，</w:t>
      </w:r>
      <w:r>
        <w:rPr>
          <w:rFonts w:ascii="Times New Roman" w:hAnsi="Times New Roman" w:eastAsia="方正仿宋_GBK"/>
          <w:sz w:val="32"/>
          <w:szCs w:val="32"/>
        </w:rPr>
        <w:t>特制定本行动计划。</w:t>
      </w:r>
      <w:r>
        <w:rPr>
          <w:rFonts w:hint="eastAsia" w:ascii="Times New Roman" w:hAnsi="Times New Roman" w:eastAsia="方正仿宋_GBK"/>
          <w:sz w:val="32"/>
          <w:szCs w:val="32"/>
        </w:rPr>
        <w:t>通过三年时间，</w:t>
      </w:r>
      <w:r>
        <w:rPr>
          <w:rFonts w:ascii="Times New Roman" w:hAnsi="Times New Roman" w:eastAsia="方正仿宋_GBK"/>
          <w:sz w:val="32"/>
          <w:szCs w:val="32"/>
        </w:rPr>
        <w:t>全省直播电商在主体</w:t>
      </w:r>
      <w:r>
        <w:rPr>
          <w:rFonts w:hint="eastAsia" w:ascii="Times New Roman" w:hAnsi="Times New Roman" w:eastAsia="方正仿宋_GBK"/>
          <w:sz w:val="32"/>
          <w:szCs w:val="32"/>
        </w:rPr>
        <w:t>发展</w:t>
      </w:r>
      <w:r>
        <w:rPr>
          <w:rFonts w:ascii="Times New Roman" w:hAnsi="Times New Roman" w:eastAsia="方正仿宋_GBK"/>
          <w:sz w:val="32"/>
          <w:szCs w:val="32"/>
        </w:rPr>
        <w:t>、载体建设、人才培育</w:t>
      </w:r>
      <w:r>
        <w:rPr>
          <w:rFonts w:hint="eastAsia" w:ascii="Times New Roman" w:hAnsi="Times New Roman" w:eastAsia="方正仿宋_GBK"/>
          <w:sz w:val="32"/>
          <w:szCs w:val="32"/>
        </w:rPr>
        <w:t>、场景创新</w:t>
      </w:r>
      <w:r>
        <w:rPr>
          <w:rFonts w:ascii="Times New Roman" w:hAnsi="Times New Roman" w:eastAsia="方正仿宋_GBK"/>
          <w:sz w:val="32"/>
          <w:szCs w:val="32"/>
        </w:rPr>
        <w:t>等</w:t>
      </w:r>
      <w:r>
        <w:rPr>
          <w:rFonts w:hint="eastAsia" w:ascii="Times New Roman" w:hAnsi="Times New Roman" w:eastAsia="方正仿宋_GBK"/>
          <w:sz w:val="32"/>
          <w:szCs w:val="32"/>
        </w:rPr>
        <w:t>方面</w:t>
      </w:r>
      <w:r>
        <w:rPr>
          <w:rFonts w:ascii="Times New Roman" w:hAnsi="Times New Roman" w:eastAsia="方正仿宋_GBK"/>
          <w:sz w:val="32"/>
          <w:szCs w:val="32"/>
        </w:rPr>
        <w:t>取得明显突破，发展生态不断完善</w:t>
      </w:r>
      <w:r>
        <w:rPr>
          <w:rFonts w:hint="eastAsia" w:ascii="Times New Roman" w:hAnsi="Times New Roman" w:eastAsia="方正仿宋_GBK"/>
          <w:sz w:val="32"/>
          <w:szCs w:val="32"/>
        </w:rPr>
        <w:t>，</w:t>
      </w:r>
      <w:r>
        <w:rPr>
          <w:rFonts w:ascii="Times New Roman" w:hAnsi="Times New Roman" w:eastAsia="方正仿宋_GBK"/>
          <w:sz w:val="32"/>
          <w:szCs w:val="32"/>
        </w:rPr>
        <w:t>直播电商</w:t>
      </w:r>
      <w:r>
        <w:rPr>
          <w:rFonts w:hint="eastAsia" w:ascii="Times New Roman" w:hAnsi="Times New Roman" w:eastAsia="方正仿宋_GBK"/>
          <w:sz w:val="32"/>
          <w:szCs w:val="32"/>
        </w:rPr>
        <w:t>销售额年均增幅不低于12%。</w:t>
      </w:r>
    </w:p>
    <w:p>
      <w:pPr>
        <w:adjustRightInd w:val="0"/>
        <w:snapToGrid w:val="0"/>
        <w:spacing w:line="587"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一、实施主体培育壮大工程</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（一）支持直播电商企业发展壮大。</w:t>
      </w:r>
      <w:r>
        <w:rPr>
          <w:rFonts w:hint="eastAsia" w:ascii="Times New Roman" w:hAnsi="Times New Roman" w:eastAsia="方正仿宋_GBK"/>
          <w:sz w:val="32"/>
          <w:szCs w:val="32"/>
        </w:rPr>
        <w:t>坚持</w:t>
      </w:r>
      <w:r>
        <w:rPr>
          <w:rFonts w:hint="eastAsia" w:ascii="方正仿宋_GBK" w:hAnsi="方正仿宋_GBK" w:eastAsia="方正仿宋_GBK" w:cs="方正仿宋_GBK"/>
          <w:sz w:val="32"/>
          <w:szCs w:val="32"/>
        </w:rPr>
        <w:t>“抓大扶小育新”</w:t>
      </w:r>
      <w:r>
        <w:rPr>
          <w:rFonts w:ascii="Times New Roman" w:hAnsi="Times New Roman" w:eastAsia="方正仿宋_GBK"/>
          <w:sz w:val="32"/>
          <w:szCs w:val="32"/>
        </w:rPr>
        <w:t>，构建梯度培育、协同发展</w:t>
      </w:r>
      <w:r>
        <w:rPr>
          <w:rFonts w:hint="eastAsia" w:ascii="Times New Roman" w:hAnsi="Times New Roman" w:eastAsia="方正仿宋_GBK"/>
          <w:sz w:val="32"/>
          <w:szCs w:val="32"/>
        </w:rPr>
        <w:t>格局</w:t>
      </w:r>
      <w:r>
        <w:rPr>
          <w:rFonts w:ascii="Times New Roman" w:hAnsi="Times New Roman" w:eastAsia="方正仿宋_GBK"/>
          <w:sz w:val="32"/>
          <w:szCs w:val="32"/>
        </w:rPr>
        <w:t>。</w:t>
      </w:r>
      <w:r>
        <w:rPr>
          <w:rFonts w:hint="eastAsia" w:ascii="Times New Roman" w:hAnsi="Times New Roman" w:eastAsia="方正仿宋_GBK"/>
          <w:sz w:val="32"/>
          <w:szCs w:val="32"/>
        </w:rPr>
        <w:t>支持</w:t>
      </w:r>
      <w:r>
        <w:rPr>
          <w:rFonts w:ascii="Times New Roman" w:hAnsi="Times New Roman" w:eastAsia="方正仿宋_GBK"/>
          <w:sz w:val="32"/>
          <w:szCs w:val="32"/>
        </w:rPr>
        <w:t>头部企业</w:t>
      </w:r>
      <w:r>
        <w:rPr>
          <w:rFonts w:hint="eastAsia" w:ascii="Times New Roman" w:hAnsi="Times New Roman" w:eastAsia="方正仿宋_GBK"/>
          <w:sz w:val="32"/>
          <w:szCs w:val="32"/>
        </w:rPr>
        <w:t>做强做优，</w:t>
      </w:r>
      <w:r>
        <w:rPr>
          <w:rFonts w:ascii="Times New Roman" w:hAnsi="Times New Roman" w:eastAsia="方正仿宋_GBK"/>
          <w:sz w:val="32"/>
          <w:szCs w:val="32"/>
        </w:rPr>
        <w:t>打造</w:t>
      </w:r>
      <w:r>
        <w:rPr>
          <w:rFonts w:hint="eastAsia" w:ascii="Times New Roman" w:hAnsi="Times New Roman" w:eastAsia="方正仿宋_GBK"/>
          <w:sz w:val="32"/>
          <w:szCs w:val="32"/>
        </w:rPr>
        <w:t>行业</w:t>
      </w:r>
      <w:r>
        <w:rPr>
          <w:rFonts w:ascii="Times New Roman" w:hAnsi="Times New Roman" w:eastAsia="方正仿宋_GBK"/>
          <w:sz w:val="32"/>
          <w:szCs w:val="32"/>
        </w:rPr>
        <w:t>标杆，发挥引领带动作用</w:t>
      </w:r>
      <w:r>
        <w:rPr>
          <w:rFonts w:hint="eastAsia" w:ascii="Times New Roman" w:hAnsi="Times New Roman" w:eastAsia="方正仿宋_GBK"/>
          <w:sz w:val="32"/>
          <w:szCs w:val="32"/>
        </w:rPr>
        <w:t>。引导</w:t>
      </w:r>
      <w:r>
        <w:rPr>
          <w:rFonts w:ascii="Times New Roman" w:hAnsi="Times New Roman" w:eastAsia="方正仿宋_GBK"/>
          <w:sz w:val="32"/>
          <w:szCs w:val="32"/>
        </w:rPr>
        <w:t>中小企业</w:t>
      </w:r>
      <w:r>
        <w:rPr>
          <w:rFonts w:hint="eastAsia" w:ascii="Times New Roman" w:hAnsi="Times New Roman" w:eastAsia="方正仿宋_GBK"/>
          <w:sz w:val="32"/>
          <w:szCs w:val="32"/>
        </w:rPr>
        <w:t>差异化竞争，深耕垂直领域，着力提质增效</w:t>
      </w:r>
      <w:r>
        <w:rPr>
          <w:rFonts w:ascii="Times New Roman" w:hAnsi="Times New Roman" w:eastAsia="方正仿宋_GBK"/>
          <w:sz w:val="32"/>
          <w:szCs w:val="32"/>
        </w:rPr>
        <w:t>。</w:t>
      </w:r>
      <w:r>
        <w:rPr>
          <w:rFonts w:hint="eastAsia" w:ascii="Times New Roman" w:hAnsi="Times New Roman" w:eastAsia="方正仿宋_GBK"/>
          <w:sz w:val="32"/>
          <w:szCs w:val="32"/>
        </w:rPr>
        <w:t>助推</w:t>
      </w:r>
      <w:r>
        <w:rPr>
          <w:rFonts w:ascii="Times New Roman" w:hAnsi="Times New Roman" w:eastAsia="方正仿宋_GBK"/>
          <w:sz w:val="32"/>
          <w:szCs w:val="32"/>
        </w:rPr>
        <w:t>传统企业</w:t>
      </w:r>
      <w:r>
        <w:rPr>
          <w:rFonts w:hint="eastAsia" w:ascii="Times New Roman" w:hAnsi="Times New Roman" w:eastAsia="方正仿宋_GBK"/>
          <w:sz w:val="32"/>
          <w:szCs w:val="32"/>
        </w:rPr>
        <w:t>提升直播电商应用能力</w:t>
      </w:r>
      <w:r>
        <w:rPr>
          <w:rFonts w:ascii="Times New Roman" w:hAnsi="Times New Roman" w:eastAsia="方正仿宋_GBK"/>
          <w:sz w:val="32"/>
          <w:szCs w:val="32"/>
        </w:rPr>
        <w:t>，</w:t>
      </w:r>
      <w:r>
        <w:rPr>
          <w:rFonts w:hint="eastAsia" w:ascii="Times New Roman" w:hAnsi="Times New Roman" w:eastAsia="方正仿宋_GBK"/>
          <w:sz w:val="32"/>
          <w:szCs w:val="32"/>
        </w:rPr>
        <w:t>挖掘发展增量，提升市场竞争力。建立省市县三级企业联系</w:t>
      </w:r>
      <w:r>
        <w:rPr>
          <w:rFonts w:hint="eastAsia" w:ascii="Times New Roman" w:hAnsi="Times New Roman" w:eastAsia="方正仿宋_GBK"/>
          <w:sz w:val="32"/>
          <w:szCs w:val="32"/>
          <w:lang w:eastAsia="zh-CN"/>
        </w:rPr>
        <w:t>服务</w:t>
      </w:r>
      <w:r>
        <w:rPr>
          <w:rFonts w:hint="eastAsia" w:ascii="Times New Roman" w:hAnsi="Times New Roman" w:eastAsia="方正仿宋_GBK"/>
          <w:sz w:val="32"/>
          <w:szCs w:val="32"/>
        </w:rPr>
        <w:t>机制，构建直播电商多维图谱。</w:t>
      </w:r>
      <w:r>
        <w:rPr>
          <w:rFonts w:hint="eastAsia" w:ascii="方正楷体_GBK" w:hAnsi="方正楷体_GBK" w:eastAsia="方正楷体_GBK" w:cs="方正楷体_GBK"/>
          <w:color w:val="000000"/>
          <w:sz w:val="27"/>
          <w:szCs w:val="27"/>
          <w:shd w:val="clear" w:color="auto" w:fill="FFFFFF"/>
        </w:rPr>
        <w:t>（</w:t>
      </w:r>
      <w:r>
        <w:rPr>
          <w:rFonts w:hint="eastAsia" w:ascii="方正楷体_GBK" w:hAnsi="方正楷体_GBK" w:eastAsia="方正楷体_GBK" w:cs="方正楷体_GBK"/>
          <w:sz w:val="32"/>
          <w:szCs w:val="32"/>
        </w:rPr>
        <w:t>省商务厅牵头负责）</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（二）提升“苏品苏货”直播品牌。</w:t>
      </w:r>
      <w:r>
        <w:rPr>
          <w:rFonts w:hint="eastAsia" w:ascii="Times New Roman" w:hAnsi="Times New Roman" w:eastAsia="方正仿宋_GBK"/>
          <w:sz w:val="32"/>
          <w:szCs w:val="32"/>
        </w:rPr>
        <w:t>推动老字号</w:t>
      </w:r>
      <w:r>
        <w:rPr>
          <w:rFonts w:ascii="Times New Roman" w:hAnsi="Times New Roman" w:eastAsia="方正仿宋_GBK"/>
          <w:sz w:val="32"/>
          <w:szCs w:val="32"/>
        </w:rPr>
        <w:t>、</w:t>
      </w:r>
      <w:r>
        <w:rPr>
          <w:rFonts w:hint="eastAsia" w:ascii="Times New Roman" w:hAnsi="Times New Roman" w:eastAsia="方正仿宋_GBK"/>
          <w:sz w:val="32"/>
          <w:szCs w:val="32"/>
        </w:rPr>
        <w:t>消费名品、智造精品、农特产品等上直播平台，拓展线上销售渠道。支持企业搭建多元化、场景化自播体系，建设品牌直播间和直播矩阵，</w:t>
      </w:r>
      <w:r>
        <w:rPr>
          <w:rFonts w:ascii="Times New Roman" w:hAnsi="Times New Roman" w:eastAsia="方正仿宋_GBK"/>
          <w:sz w:val="32"/>
          <w:szCs w:val="32"/>
        </w:rPr>
        <w:t>打造</w:t>
      </w:r>
      <w:r>
        <w:rPr>
          <w:rFonts w:hint="eastAsia" w:ascii="Times New Roman" w:hAnsi="Times New Roman" w:eastAsia="方正仿宋_GBK"/>
          <w:sz w:val="32"/>
          <w:szCs w:val="32"/>
        </w:rPr>
        <w:t>具有辨识度的专属IP。到2028年全省培育100个以上具有市场影响力的品牌直播间。</w:t>
      </w:r>
      <w:r>
        <w:rPr>
          <w:rFonts w:hint="eastAsia" w:ascii="方正楷体_GBK" w:hAnsi="方正楷体_GBK" w:eastAsia="方正楷体_GBK" w:cs="方正楷体_GBK"/>
          <w:color w:val="000000"/>
          <w:sz w:val="32"/>
          <w:szCs w:val="32"/>
          <w:shd w:val="clear" w:color="auto" w:fill="FFFFFF"/>
        </w:rPr>
        <w:t>（省商务厅、省工业和信息化厅、省农业农村厅等按职责分工负责）</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（三）增强人工智能应用能力。</w:t>
      </w:r>
      <w:r>
        <w:rPr>
          <w:rFonts w:hint="eastAsia" w:ascii="Times New Roman" w:hAnsi="Times New Roman" w:eastAsia="方正仿宋_GBK"/>
          <w:sz w:val="32"/>
          <w:szCs w:val="32"/>
        </w:rPr>
        <w:t>提升人工智能技术产品供给水平，推动企业加强相关技术</w:t>
      </w:r>
      <w:bookmarkStart w:id="0" w:name="OLE_LINK10"/>
      <w:bookmarkStart w:id="1" w:name="OLE_LINK9"/>
      <w:bookmarkStart w:id="2" w:name="OLE_LINK71"/>
      <w:bookmarkStart w:id="3" w:name="OLE_LINK70"/>
      <w:r>
        <w:rPr>
          <w:rFonts w:hint="eastAsia" w:ascii="Times New Roman" w:hAnsi="Times New Roman" w:eastAsia="方正仿宋_GBK"/>
          <w:sz w:val="32"/>
          <w:szCs w:val="32"/>
        </w:rPr>
        <w:t>运用，优化供应链管理、运营决策。</w:t>
      </w:r>
      <w:bookmarkEnd w:id="0"/>
      <w:bookmarkEnd w:id="1"/>
      <w:bookmarkEnd w:id="2"/>
      <w:bookmarkEnd w:id="3"/>
      <w:r>
        <w:rPr>
          <w:rFonts w:ascii="Times New Roman" w:hAnsi="Times New Roman" w:eastAsia="方正仿宋_GBK"/>
          <w:sz w:val="32"/>
          <w:szCs w:val="32"/>
        </w:rPr>
        <w:t>推动AI工具在</w:t>
      </w:r>
      <w:r>
        <w:rPr>
          <w:rFonts w:hint="eastAsia" w:ascii="Times New Roman" w:hAnsi="Times New Roman" w:eastAsia="方正仿宋_GBK"/>
          <w:color w:val="auto"/>
          <w:sz w:val="32"/>
          <w:szCs w:val="32"/>
          <w:lang w:eastAsia="zh-CN"/>
        </w:rPr>
        <w:t>数据分析、内容生成、智能</w:t>
      </w:r>
      <w:r>
        <w:rPr>
          <w:rFonts w:ascii="Times New Roman" w:hAnsi="Times New Roman" w:eastAsia="方正仿宋_GBK"/>
          <w:color w:val="auto"/>
          <w:sz w:val="32"/>
          <w:szCs w:val="32"/>
        </w:rPr>
        <w:t>营销、</w:t>
      </w:r>
      <w:r>
        <w:rPr>
          <w:rFonts w:hint="eastAsia" w:ascii="Times New Roman" w:hAnsi="Times New Roman" w:eastAsia="方正仿宋_GBK"/>
          <w:color w:val="auto"/>
          <w:sz w:val="32"/>
          <w:szCs w:val="32"/>
          <w:lang w:eastAsia="zh-CN"/>
        </w:rPr>
        <w:t>在线培训</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eastAsia="zh-CN"/>
        </w:rPr>
        <w:t>风险与服务、</w:t>
      </w:r>
      <w:r>
        <w:rPr>
          <w:rFonts w:ascii="Times New Roman" w:hAnsi="Times New Roman" w:eastAsia="方正仿宋_GBK"/>
          <w:color w:val="auto"/>
          <w:sz w:val="32"/>
          <w:szCs w:val="32"/>
        </w:rPr>
        <w:t>客服</w:t>
      </w:r>
      <w:r>
        <w:rPr>
          <w:rFonts w:hint="eastAsia" w:ascii="Times New Roman" w:hAnsi="Times New Roman" w:eastAsia="方正仿宋_GBK"/>
          <w:color w:val="auto"/>
          <w:sz w:val="32"/>
          <w:szCs w:val="32"/>
          <w:lang w:eastAsia="zh-CN"/>
        </w:rPr>
        <w:t>与售后</w:t>
      </w:r>
      <w:r>
        <w:rPr>
          <w:rFonts w:ascii="Times New Roman" w:hAnsi="Times New Roman" w:eastAsia="方正仿宋_GBK"/>
          <w:color w:val="auto"/>
          <w:sz w:val="32"/>
          <w:szCs w:val="32"/>
        </w:rPr>
        <w:t>等</w:t>
      </w:r>
      <w:r>
        <w:rPr>
          <w:rFonts w:hint="eastAsia" w:ascii="Times New Roman" w:hAnsi="Times New Roman" w:eastAsia="方正仿宋_GBK"/>
          <w:color w:val="auto"/>
          <w:sz w:val="32"/>
          <w:szCs w:val="32"/>
        </w:rPr>
        <w:t>方面</w:t>
      </w:r>
      <w:r>
        <w:rPr>
          <w:rFonts w:ascii="Times New Roman" w:hAnsi="Times New Roman" w:eastAsia="方正仿宋_GBK"/>
          <w:color w:val="auto"/>
          <w:sz w:val="32"/>
          <w:szCs w:val="32"/>
        </w:rPr>
        <w:t>广泛应用</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lang w:val="en"/>
        </w:rPr>
        <w:t>发展</w:t>
      </w:r>
      <w:r>
        <w:rPr>
          <w:rFonts w:hint="eastAsia" w:ascii="Times New Roman" w:hAnsi="Times New Roman" w:eastAsia="方正仿宋_GBK"/>
          <w:color w:val="auto"/>
          <w:sz w:val="32"/>
          <w:szCs w:val="32"/>
          <w:lang w:val="en"/>
        </w:rPr>
        <w:t>多元化</w:t>
      </w:r>
      <w:r>
        <w:rPr>
          <w:rFonts w:ascii="Times New Roman" w:hAnsi="Times New Roman" w:eastAsia="方正仿宋_GBK"/>
          <w:color w:val="auto"/>
          <w:sz w:val="32"/>
          <w:szCs w:val="32"/>
          <w:lang w:val="en"/>
        </w:rPr>
        <w:t>线上产品</w:t>
      </w:r>
      <w:r>
        <w:rPr>
          <w:rFonts w:hint="eastAsia" w:ascii="Times New Roman" w:hAnsi="Times New Roman" w:eastAsia="方正仿宋_GBK"/>
          <w:color w:val="auto"/>
          <w:sz w:val="32"/>
          <w:szCs w:val="32"/>
          <w:lang w:val="en" w:eastAsia="zh-CN"/>
        </w:rPr>
        <w:t>智能</w:t>
      </w:r>
      <w:r>
        <w:rPr>
          <w:rFonts w:ascii="Times New Roman" w:hAnsi="Times New Roman" w:eastAsia="方正仿宋_GBK"/>
          <w:color w:val="auto"/>
          <w:sz w:val="32"/>
          <w:szCs w:val="32"/>
          <w:lang w:val="en"/>
        </w:rPr>
        <w:t>展示服务，</w:t>
      </w:r>
      <w:r>
        <w:rPr>
          <w:rFonts w:hint="eastAsia" w:ascii="Times New Roman" w:hAnsi="Times New Roman" w:eastAsia="方正仿宋_GBK"/>
          <w:color w:val="auto"/>
          <w:sz w:val="32"/>
          <w:szCs w:val="32"/>
          <w:lang w:val="en"/>
        </w:rPr>
        <w:t>创新提供</w:t>
      </w:r>
      <w:r>
        <w:rPr>
          <w:rFonts w:ascii="Times New Roman" w:hAnsi="Times New Roman" w:eastAsia="方正仿宋_GBK"/>
          <w:color w:val="auto"/>
          <w:sz w:val="32"/>
          <w:szCs w:val="32"/>
          <w:lang w:val="en"/>
        </w:rPr>
        <w:t>沉浸式消费体验</w:t>
      </w:r>
      <w:r>
        <w:rPr>
          <w:rFonts w:hint="eastAsia" w:ascii="Times New Roman" w:hAnsi="Times New Roman" w:eastAsia="方正仿宋_GBK"/>
          <w:color w:val="auto"/>
          <w:sz w:val="32"/>
          <w:szCs w:val="32"/>
          <w:lang w:val="en"/>
        </w:rPr>
        <w:t>，</w:t>
      </w:r>
      <w:r>
        <w:rPr>
          <w:rFonts w:hint="eastAsia" w:ascii="Times New Roman" w:hAnsi="Times New Roman" w:eastAsia="方正仿宋_GBK"/>
          <w:color w:val="auto"/>
          <w:sz w:val="32"/>
          <w:szCs w:val="32"/>
        </w:rPr>
        <w:t>提高直播质效和销售转化</w:t>
      </w:r>
      <w:r>
        <w:rPr>
          <w:rFonts w:hint="eastAsia" w:ascii="Times New Roman" w:hAnsi="Times New Roman" w:eastAsia="方正仿宋_GBK"/>
          <w:color w:val="auto"/>
          <w:sz w:val="32"/>
          <w:szCs w:val="32"/>
          <w:lang w:val="en"/>
        </w:rPr>
        <w:t>。</w:t>
      </w:r>
      <w:r>
        <w:rPr>
          <w:rFonts w:ascii="Times New Roman" w:hAnsi="Times New Roman" w:eastAsia="方正仿宋_GBK"/>
          <w:sz w:val="32"/>
          <w:szCs w:val="32"/>
          <w:lang w:val="en"/>
        </w:rPr>
        <w:t>组织开展</w:t>
      </w:r>
      <w:r>
        <w:rPr>
          <w:rFonts w:hint="eastAsia" w:ascii="Times New Roman" w:hAnsi="Times New Roman" w:eastAsia="方正仿宋_GBK"/>
          <w:sz w:val="32"/>
          <w:szCs w:val="32"/>
          <w:lang w:val="en" w:eastAsia="zh-CN"/>
        </w:rPr>
        <w:t>“</w:t>
      </w:r>
      <w:r>
        <w:rPr>
          <w:rFonts w:ascii="Times New Roman" w:hAnsi="Times New Roman" w:eastAsia="方正仿宋_GBK"/>
          <w:sz w:val="32"/>
          <w:szCs w:val="32"/>
          <w:lang w:val="en"/>
        </w:rPr>
        <w:t>人工智能</w:t>
      </w:r>
      <w:r>
        <w:rPr>
          <w:rFonts w:hint="eastAsia" w:ascii="Times New Roman" w:hAnsi="Times New Roman" w:eastAsia="方正仿宋_GBK"/>
          <w:sz w:val="32"/>
          <w:szCs w:val="32"/>
          <w:lang w:val="en-US" w:eastAsia="zh-CN"/>
        </w:rPr>
        <w:t>+直播</w:t>
      </w:r>
      <w:r>
        <w:rPr>
          <w:rFonts w:hint="eastAsia" w:ascii="Times New Roman" w:hAnsi="Times New Roman" w:eastAsia="方正仿宋_GBK"/>
          <w:sz w:val="32"/>
          <w:szCs w:val="32"/>
          <w:lang w:val="en" w:eastAsia="zh-CN"/>
        </w:rPr>
        <w:t>”</w:t>
      </w:r>
      <w:r>
        <w:rPr>
          <w:rFonts w:hint="eastAsia" w:ascii="Times New Roman" w:hAnsi="Times New Roman" w:eastAsia="方正仿宋_GBK"/>
          <w:sz w:val="32"/>
          <w:szCs w:val="32"/>
          <w:lang w:val="en"/>
        </w:rPr>
        <w:t>应用推广活动</w:t>
      </w:r>
      <w:r>
        <w:rPr>
          <w:rFonts w:ascii="Times New Roman" w:hAnsi="Times New Roman" w:eastAsia="方正仿宋_GBK"/>
          <w:sz w:val="32"/>
          <w:szCs w:val="32"/>
          <w:lang w:val="en"/>
        </w:rPr>
        <w:t>，推动企业</w:t>
      </w:r>
      <w:r>
        <w:rPr>
          <w:rFonts w:hint="eastAsia" w:ascii="Times New Roman" w:hAnsi="Times New Roman" w:eastAsia="方正仿宋_GBK"/>
          <w:sz w:val="32"/>
          <w:szCs w:val="32"/>
          <w:lang w:val="en"/>
        </w:rPr>
        <w:t>开展</w:t>
      </w:r>
      <w:r>
        <w:rPr>
          <w:rFonts w:ascii="Times New Roman" w:hAnsi="Times New Roman" w:eastAsia="方正仿宋_GBK"/>
          <w:sz w:val="32"/>
          <w:szCs w:val="32"/>
          <w:lang w:val="en"/>
        </w:rPr>
        <w:t>智能化设计、</w:t>
      </w:r>
      <w:r>
        <w:rPr>
          <w:rFonts w:hint="eastAsia" w:ascii="Times New Roman" w:hAnsi="Times New Roman" w:eastAsia="方正仿宋_GBK"/>
          <w:sz w:val="32"/>
          <w:szCs w:val="32"/>
          <w:lang w:val="en"/>
        </w:rPr>
        <w:t>柔性化</w:t>
      </w:r>
      <w:r>
        <w:rPr>
          <w:rFonts w:ascii="Times New Roman" w:hAnsi="Times New Roman" w:eastAsia="方正仿宋_GBK"/>
          <w:sz w:val="32"/>
          <w:szCs w:val="32"/>
          <w:lang w:val="en"/>
        </w:rPr>
        <w:t>生产</w:t>
      </w:r>
      <w:r>
        <w:rPr>
          <w:rFonts w:hint="eastAsia" w:ascii="Times New Roman" w:hAnsi="Times New Roman" w:eastAsia="方正仿宋_GBK"/>
          <w:sz w:val="32"/>
          <w:szCs w:val="32"/>
          <w:lang w:val="en"/>
        </w:rPr>
        <w:t>，</w:t>
      </w:r>
      <w:r>
        <w:rPr>
          <w:rFonts w:hint="eastAsia" w:ascii="Times New Roman" w:hAnsi="Times New Roman" w:eastAsia="方正仿宋_GBK"/>
          <w:sz w:val="32"/>
          <w:szCs w:val="32"/>
        </w:rPr>
        <w:t>探索拓展数字人主播应用场景，深化人工智能技术在短视频制作全流程的融合应用。</w:t>
      </w:r>
      <w:r>
        <w:rPr>
          <w:rFonts w:hint="eastAsia" w:ascii="Times New Roman" w:hAnsi="Times New Roman" w:eastAsia="方正仿宋_GBK"/>
          <w:sz w:val="32"/>
          <w:szCs w:val="32"/>
          <w:lang w:eastAsia="zh-CN"/>
        </w:rPr>
        <w:t>每年</w:t>
      </w:r>
      <w:r>
        <w:rPr>
          <w:rFonts w:hint="eastAsia" w:ascii="Times New Roman" w:hAnsi="Times New Roman" w:eastAsia="方正仿宋_GBK"/>
          <w:sz w:val="32"/>
          <w:szCs w:val="32"/>
        </w:rPr>
        <w:t>发布十佳典型案例。</w:t>
      </w:r>
      <w:r>
        <w:rPr>
          <w:rFonts w:hint="eastAsia" w:ascii="方正楷体_GBK" w:hAnsi="方正楷体_GBK" w:eastAsia="方正楷体_GBK" w:cs="方正楷体_GBK"/>
          <w:color w:val="000000"/>
          <w:sz w:val="32"/>
          <w:szCs w:val="32"/>
          <w:shd w:val="clear" w:color="auto" w:fill="FFFFFF"/>
        </w:rPr>
        <w:t>（省商务厅、省工业和信息化厅、省数据局等按职责分工负责）</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（四）拓展跨境直播新空间。</w:t>
      </w:r>
      <w:r>
        <w:rPr>
          <w:rFonts w:hint="eastAsia" w:ascii="Times New Roman" w:hAnsi="Times New Roman" w:eastAsia="方正仿宋_GBK"/>
          <w:sz w:val="32"/>
          <w:szCs w:val="32"/>
        </w:rPr>
        <w:t>支持江苏自由贸易试验区各片区、跨境电商综合试验区</w:t>
      </w:r>
      <w:r>
        <w:rPr>
          <w:rFonts w:hint="eastAsia" w:ascii="方正仿宋_GBK" w:hAnsi="方正仿宋_GBK" w:eastAsia="方正仿宋_GBK" w:cs="方正仿宋_GBK"/>
          <w:sz w:val="32"/>
          <w:szCs w:val="32"/>
        </w:rPr>
        <w:t>探索设立“跨境直播综合服务中心”，</w:t>
      </w:r>
      <w:r>
        <w:rPr>
          <w:rFonts w:ascii="Times New Roman" w:hAnsi="Times New Roman" w:eastAsia="方正仿宋_GBK"/>
          <w:sz w:val="32"/>
          <w:szCs w:val="32"/>
        </w:rPr>
        <w:t>提供</w:t>
      </w:r>
      <w:r>
        <w:rPr>
          <w:rFonts w:hint="eastAsia" w:ascii="Times New Roman" w:hAnsi="Times New Roman" w:eastAsia="方正仿宋_GBK"/>
          <w:sz w:val="32"/>
          <w:szCs w:val="32"/>
        </w:rPr>
        <w:t>一站式专业</w:t>
      </w:r>
      <w:r>
        <w:rPr>
          <w:rFonts w:ascii="Times New Roman" w:hAnsi="Times New Roman" w:eastAsia="方正仿宋_GBK"/>
          <w:sz w:val="32"/>
          <w:szCs w:val="32"/>
        </w:rPr>
        <w:t>服务。</w:t>
      </w:r>
      <w:r>
        <w:rPr>
          <w:rFonts w:hint="eastAsia" w:ascii="Times New Roman" w:hAnsi="Times New Roman" w:eastAsia="方正仿宋_GBK"/>
          <w:sz w:val="32"/>
          <w:szCs w:val="32"/>
        </w:rPr>
        <w:t>鼓励综合保税区、保税物流中心、跨境电商体验中心发展</w:t>
      </w:r>
      <w:r>
        <w:rPr>
          <w:rFonts w:hint="eastAsia" w:ascii="方正仿宋_GBK" w:hAnsi="方正仿宋_GBK" w:eastAsia="方正仿宋_GBK" w:cs="方正仿宋_GBK"/>
          <w:sz w:val="32"/>
          <w:szCs w:val="32"/>
        </w:rPr>
        <w:t>“保税仓+直播”“体验店+直播”等新模式。</w:t>
      </w:r>
      <w:r>
        <w:rPr>
          <w:rFonts w:hint="eastAsia" w:ascii="Times New Roman" w:hAnsi="Times New Roman" w:eastAsia="方正仿宋_GBK"/>
          <w:sz w:val="32"/>
          <w:szCs w:val="32"/>
        </w:rPr>
        <w:t>鼓励</w:t>
      </w:r>
      <w:r>
        <w:rPr>
          <w:rFonts w:ascii="Times New Roman" w:hAnsi="Times New Roman" w:eastAsia="方正仿宋_GBK"/>
          <w:sz w:val="32"/>
          <w:szCs w:val="32"/>
        </w:rPr>
        <w:t>有条件的直播</w:t>
      </w:r>
      <w:r>
        <w:rPr>
          <w:rFonts w:hint="eastAsia" w:ascii="Times New Roman" w:hAnsi="Times New Roman" w:eastAsia="方正仿宋_GBK"/>
          <w:sz w:val="32"/>
          <w:szCs w:val="32"/>
        </w:rPr>
        <w:t>电商</w:t>
      </w:r>
      <w:r>
        <w:rPr>
          <w:rFonts w:ascii="Times New Roman" w:hAnsi="Times New Roman" w:eastAsia="方正仿宋_GBK"/>
          <w:sz w:val="32"/>
          <w:szCs w:val="32"/>
        </w:rPr>
        <w:t>企业</w:t>
      </w:r>
      <w:r>
        <w:rPr>
          <w:rFonts w:hint="eastAsia" w:ascii="Times New Roman" w:hAnsi="Times New Roman" w:eastAsia="方正仿宋_GBK"/>
          <w:sz w:val="32"/>
          <w:szCs w:val="32"/>
        </w:rPr>
        <w:t>拓展</w:t>
      </w:r>
      <w:r>
        <w:rPr>
          <w:rFonts w:ascii="Times New Roman" w:hAnsi="Times New Roman" w:eastAsia="方正仿宋_GBK"/>
          <w:sz w:val="32"/>
          <w:szCs w:val="32"/>
        </w:rPr>
        <w:t>海外</w:t>
      </w:r>
      <w:r>
        <w:rPr>
          <w:rFonts w:hint="eastAsia" w:ascii="Times New Roman" w:hAnsi="Times New Roman" w:eastAsia="方正仿宋_GBK"/>
          <w:sz w:val="32"/>
          <w:szCs w:val="32"/>
        </w:rPr>
        <w:t>市场</w:t>
      </w:r>
      <w:r>
        <w:rPr>
          <w:rFonts w:ascii="Times New Roman" w:hAnsi="Times New Roman" w:eastAsia="方正仿宋_GBK"/>
          <w:sz w:val="32"/>
          <w:szCs w:val="32"/>
        </w:rPr>
        <w:t>，</w:t>
      </w:r>
      <w:r>
        <w:rPr>
          <w:rFonts w:hint="eastAsia" w:ascii="Times New Roman" w:hAnsi="Times New Roman" w:eastAsia="方正仿宋_GBK"/>
          <w:sz w:val="32"/>
          <w:szCs w:val="32"/>
        </w:rPr>
        <w:t>探索</w:t>
      </w:r>
      <w:r>
        <w:rPr>
          <w:rFonts w:ascii="Times New Roman" w:hAnsi="Times New Roman" w:eastAsia="方正仿宋_GBK"/>
          <w:sz w:val="32"/>
          <w:szCs w:val="32"/>
        </w:rPr>
        <w:t>建设多语种直播间</w:t>
      </w:r>
      <w:r>
        <w:rPr>
          <w:rFonts w:hint="eastAsia" w:ascii="Times New Roman" w:hAnsi="Times New Roman" w:eastAsia="方正仿宋_GBK"/>
          <w:sz w:val="32"/>
          <w:szCs w:val="32"/>
        </w:rPr>
        <w:t>。</w:t>
      </w:r>
      <w:r>
        <w:rPr>
          <w:rFonts w:hint="eastAsia" w:ascii="方正楷体_GBK" w:hAnsi="方正楷体_GBK" w:eastAsia="方正楷体_GBK" w:cs="方正楷体_GBK"/>
          <w:color w:val="000000"/>
          <w:sz w:val="32"/>
          <w:szCs w:val="32"/>
          <w:shd w:val="clear" w:color="auto" w:fill="FFFFFF"/>
        </w:rPr>
        <w:t>（省商务厅牵头负责）</w:t>
      </w:r>
    </w:p>
    <w:p>
      <w:pPr>
        <w:adjustRightInd w:val="0"/>
        <w:snapToGrid w:val="0"/>
        <w:spacing w:line="587"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二、实施平台提质赋能工程</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（五）强化集聚辐射能力。</w:t>
      </w:r>
      <w:r>
        <w:rPr>
          <w:rFonts w:hint="eastAsia" w:ascii="Times New Roman" w:hAnsi="Times New Roman" w:eastAsia="方正仿宋_GBK"/>
          <w:sz w:val="32"/>
          <w:szCs w:val="32"/>
        </w:rPr>
        <w:t>推动直播行业</w:t>
      </w:r>
      <w:r>
        <w:rPr>
          <w:rFonts w:ascii="Times New Roman" w:hAnsi="Times New Roman" w:eastAsia="方正仿宋_GBK"/>
          <w:sz w:val="32"/>
          <w:szCs w:val="32"/>
        </w:rPr>
        <w:t>集聚发展</w:t>
      </w:r>
      <w:r>
        <w:rPr>
          <w:rFonts w:hint="eastAsia" w:ascii="Times New Roman" w:hAnsi="Times New Roman" w:eastAsia="方正仿宋_GBK"/>
          <w:sz w:val="32"/>
          <w:szCs w:val="32"/>
        </w:rPr>
        <w:t>，完善直播基地服务功能，为入驻企业提供直播运营、技能培训、内容制作、仓储物流等全链条服务。支持直播基地建设选品中心，整合本地优质产业资源，构建“展示、选品、直播、销售”四位一体高效协同体系。到2028年重点培育30个以上效益显著、带动作用突出的优质直播基地。</w:t>
      </w:r>
      <w:r>
        <w:rPr>
          <w:rFonts w:hint="eastAsia" w:ascii="方正楷体_GBK" w:hAnsi="方正楷体_GBK" w:eastAsia="方正楷体_GBK" w:cs="方正楷体_GBK"/>
          <w:color w:val="000000"/>
          <w:sz w:val="32"/>
          <w:szCs w:val="32"/>
          <w:shd w:val="clear" w:color="auto" w:fill="FFFFFF"/>
        </w:rPr>
        <w:t>（省商务厅牵头负责）</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（六）打造特色活动平台。</w:t>
      </w:r>
      <w:r>
        <w:rPr>
          <w:rFonts w:hint="eastAsia" w:ascii="Times New Roman" w:hAnsi="Times New Roman" w:eastAsia="方正仿宋_GBK"/>
          <w:sz w:val="32"/>
          <w:szCs w:val="32"/>
        </w:rPr>
        <w:t>持续办好“江苏电商直播季”，</w:t>
      </w:r>
      <w:r>
        <w:rPr>
          <w:rFonts w:ascii="Times New Roman" w:hAnsi="Times New Roman" w:eastAsia="方正仿宋_GBK"/>
          <w:sz w:val="32"/>
          <w:szCs w:val="32"/>
        </w:rPr>
        <w:t>下沉</w:t>
      </w:r>
      <w:r>
        <w:rPr>
          <w:rFonts w:hint="eastAsia" w:ascii="方正仿宋_GBK" w:hAnsi="方正仿宋_GBK" w:eastAsia="方正仿宋_GBK" w:cs="方正仿宋_GBK"/>
          <w:sz w:val="32"/>
          <w:szCs w:val="32"/>
        </w:rPr>
        <w:t>式开展“直播助农”“我为江苏代言”“青耘中国”等</w:t>
      </w:r>
      <w:r>
        <w:rPr>
          <w:rFonts w:hint="eastAsia" w:ascii="Times New Roman" w:hAnsi="Times New Roman" w:eastAsia="方正仿宋_GBK"/>
          <w:sz w:val="32"/>
          <w:szCs w:val="32"/>
        </w:rPr>
        <w:t>特色专场活动。举办“苏品e齐购”“丝路云品”等主题直播。实施数字人赋能行动</w:t>
      </w:r>
      <w:r>
        <w:rPr>
          <w:rFonts w:ascii="Times New Roman" w:hAnsi="Times New Roman" w:eastAsia="方正仿宋_GBK"/>
          <w:sz w:val="32"/>
          <w:szCs w:val="32"/>
        </w:rPr>
        <w:t>，</w:t>
      </w:r>
      <w:r>
        <w:rPr>
          <w:rFonts w:hint="eastAsia" w:ascii="Times New Roman" w:hAnsi="Times New Roman" w:eastAsia="方正仿宋_GBK"/>
          <w:sz w:val="32"/>
          <w:szCs w:val="32"/>
        </w:rPr>
        <w:t>面向“红色主播”“新农人主播”开设公益数字人账号</w:t>
      </w:r>
      <w:r>
        <w:rPr>
          <w:rFonts w:ascii="Times New Roman" w:hAnsi="Times New Roman" w:eastAsia="方正仿宋_GBK"/>
          <w:sz w:val="32"/>
          <w:szCs w:val="32"/>
        </w:rPr>
        <w:t>。</w:t>
      </w:r>
      <w:r>
        <w:rPr>
          <w:rFonts w:hint="eastAsia" w:ascii="Times New Roman" w:hAnsi="Times New Roman" w:eastAsia="方正仿宋_GBK"/>
          <w:sz w:val="32"/>
          <w:szCs w:val="32"/>
        </w:rPr>
        <w:t>每年组织各类特色活动不少于1</w:t>
      </w:r>
      <w:r>
        <w:rPr>
          <w:rFonts w:ascii="Times New Roman" w:hAnsi="Times New Roman" w:eastAsia="方正仿宋_GBK"/>
          <w:sz w:val="32"/>
          <w:szCs w:val="32"/>
        </w:rPr>
        <w:t>00</w:t>
      </w:r>
      <w:r>
        <w:rPr>
          <w:rFonts w:hint="eastAsia" w:ascii="Times New Roman" w:hAnsi="Times New Roman" w:eastAsia="方正仿宋_GBK"/>
          <w:sz w:val="32"/>
          <w:szCs w:val="32"/>
        </w:rPr>
        <w:t>场。</w:t>
      </w:r>
      <w:r>
        <w:rPr>
          <w:rFonts w:hint="eastAsia" w:ascii="方正楷体_GBK" w:hAnsi="方正楷体_GBK" w:eastAsia="方正楷体_GBK" w:cs="方正楷体_GBK"/>
          <w:color w:val="000000"/>
          <w:sz w:val="32"/>
          <w:szCs w:val="32"/>
          <w:shd w:val="clear" w:color="auto" w:fill="FFFFFF"/>
        </w:rPr>
        <w:t>（省商务厅、省农业农村厅、</w:t>
      </w:r>
      <w:r>
        <w:rPr>
          <w:rFonts w:hint="eastAsia" w:ascii="方正楷体_GBK" w:hAnsi="方正楷体_GBK" w:eastAsia="方正楷体_GBK" w:cs="方正楷体_GBK"/>
          <w:color w:val="000000" w:themeColor="text1"/>
          <w:sz w:val="32"/>
          <w:szCs w:val="32"/>
          <w:shd w:val="clear" w:color="auto" w:fill="FFFFFF"/>
          <w14:textFill>
            <w14:solidFill>
              <w14:schemeClr w14:val="tx1"/>
            </w14:solidFill>
          </w14:textFill>
        </w:rPr>
        <w:t>省委网信办、团省委</w:t>
      </w:r>
      <w:r>
        <w:rPr>
          <w:rFonts w:hint="eastAsia" w:ascii="方正楷体_GBK" w:hAnsi="方正楷体_GBK" w:eastAsia="方正楷体_GBK" w:cs="方正楷体_GBK"/>
          <w:color w:val="000000"/>
          <w:sz w:val="32"/>
          <w:szCs w:val="32"/>
          <w:shd w:val="clear" w:color="auto" w:fill="FFFFFF"/>
        </w:rPr>
        <w:t>等按职责分工负责）</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（七）建设直播电商领军城市。</w:t>
      </w:r>
      <w:r>
        <w:rPr>
          <w:rFonts w:hint="eastAsia" w:ascii="Times New Roman" w:hAnsi="Times New Roman" w:eastAsia="方正仿宋_GBK"/>
          <w:sz w:val="32"/>
          <w:szCs w:val="32"/>
        </w:rPr>
        <w:t>遴选发展基础好、实力强、有特色的城市，在全域范围内系统性探索直播电商发展生态圈建设，全面提升区域直播电商发展能级与核心竞争力</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开展</w:t>
      </w:r>
      <w:r>
        <w:rPr>
          <w:rFonts w:hint="eastAsia" w:ascii="Times New Roman" w:hAnsi="Times New Roman" w:eastAsia="方正仿宋_GBK"/>
          <w:sz w:val="32"/>
          <w:szCs w:val="32"/>
        </w:rPr>
        <w:t>入围城市</w:t>
      </w:r>
      <w:r>
        <w:rPr>
          <w:rFonts w:ascii="Times New Roman" w:hAnsi="Times New Roman" w:eastAsia="方正仿宋_GBK"/>
          <w:sz w:val="32"/>
          <w:szCs w:val="32"/>
        </w:rPr>
        <w:t>综合</w:t>
      </w:r>
      <w:r>
        <w:rPr>
          <w:rFonts w:hint="eastAsia" w:ascii="Times New Roman" w:hAnsi="Times New Roman" w:eastAsia="方正仿宋_GBK"/>
          <w:sz w:val="32"/>
          <w:szCs w:val="32"/>
        </w:rPr>
        <w:t>评价，</w:t>
      </w:r>
      <w:r>
        <w:rPr>
          <w:rFonts w:hint="eastAsia" w:ascii="Times New Roman" w:hAnsi="Times New Roman" w:eastAsia="方正仿宋_GBK"/>
          <w:sz w:val="32"/>
          <w:szCs w:val="32"/>
          <w:lang w:eastAsia="zh-CN"/>
        </w:rPr>
        <w:t>对</w:t>
      </w:r>
      <w:r>
        <w:rPr>
          <w:rFonts w:ascii="Times New Roman" w:hAnsi="Times New Roman" w:eastAsia="方正仿宋_GBK"/>
          <w:sz w:val="32"/>
          <w:szCs w:val="32"/>
        </w:rPr>
        <w:t>成效显著的给予政策支持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对</w:t>
      </w:r>
      <w:r>
        <w:rPr>
          <w:rFonts w:hint="eastAsia" w:ascii="Times New Roman" w:hAnsi="Times New Roman" w:eastAsia="方正仿宋_GBK"/>
          <w:sz w:val="32"/>
          <w:szCs w:val="32"/>
        </w:rPr>
        <w:t>具备</w:t>
      </w:r>
      <w:r>
        <w:rPr>
          <w:rFonts w:ascii="Times New Roman" w:hAnsi="Times New Roman" w:eastAsia="方正仿宋_GBK"/>
          <w:sz w:val="32"/>
          <w:szCs w:val="32"/>
        </w:rPr>
        <w:t>发展潜力的给予指导</w:t>
      </w:r>
      <w:r>
        <w:rPr>
          <w:rFonts w:hint="eastAsia" w:ascii="Times New Roman" w:hAnsi="Times New Roman" w:eastAsia="方正仿宋_GBK"/>
          <w:sz w:val="32"/>
          <w:szCs w:val="32"/>
        </w:rPr>
        <w:t>和扶持，推动全省</w:t>
      </w:r>
      <w:r>
        <w:rPr>
          <w:rFonts w:ascii="Times New Roman" w:hAnsi="Times New Roman" w:eastAsia="方正仿宋_GBK"/>
          <w:sz w:val="32"/>
          <w:szCs w:val="32"/>
        </w:rPr>
        <w:t>形成标杆引领、错位发展、协同共进格局。</w:t>
      </w:r>
      <w:r>
        <w:rPr>
          <w:rFonts w:hint="eastAsia" w:ascii="Times New Roman" w:hAnsi="Times New Roman" w:eastAsia="方正仿宋_GBK"/>
          <w:sz w:val="32"/>
          <w:szCs w:val="32"/>
        </w:rPr>
        <w:t>到2028年，建成</w:t>
      </w:r>
      <w:r>
        <w:rPr>
          <w:rFonts w:ascii="Times New Roman" w:hAnsi="Times New Roman" w:eastAsia="方正仿宋_GBK"/>
          <w:sz w:val="32"/>
          <w:szCs w:val="32"/>
        </w:rPr>
        <w:t>3个全国知名的</w:t>
      </w:r>
      <w:r>
        <w:rPr>
          <w:rFonts w:hint="eastAsia" w:ascii="Times New Roman" w:hAnsi="Times New Roman" w:eastAsia="方正仿宋_GBK"/>
          <w:sz w:val="32"/>
          <w:szCs w:val="32"/>
        </w:rPr>
        <w:t>直播电商</w:t>
      </w:r>
      <w:r>
        <w:rPr>
          <w:rFonts w:ascii="Times New Roman" w:hAnsi="Times New Roman" w:eastAsia="方正仿宋_GBK"/>
          <w:sz w:val="32"/>
          <w:szCs w:val="32"/>
        </w:rPr>
        <w:t>领军城市。</w:t>
      </w:r>
      <w:r>
        <w:rPr>
          <w:rFonts w:hint="eastAsia" w:ascii="方正楷体_GBK" w:hAnsi="方正楷体_GBK" w:eastAsia="方正楷体_GBK" w:cs="方正楷体_GBK"/>
          <w:color w:val="000000"/>
          <w:sz w:val="32"/>
          <w:szCs w:val="32"/>
          <w:shd w:val="clear" w:color="auto" w:fill="FFFFFF"/>
        </w:rPr>
        <w:t>（省商务厅牵头负责）</w:t>
      </w:r>
    </w:p>
    <w:p>
      <w:pPr>
        <w:adjustRightInd w:val="0"/>
        <w:snapToGrid w:val="0"/>
        <w:spacing w:line="587"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三、实施业态融合创新工程</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（八）培育直播特色产业带。</w:t>
      </w:r>
      <w:r>
        <w:rPr>
          <w:rFonts w:hint="eastAsia" w:ascii="Times New Roman" w:hAnsi="Times New Roman" w:eastAsia="方正仿宋_GBK"/>
          <w:sz w:val="32"/>
          <w:szCs w:val="32"/>
        </w:rPr>
        <w:t>支持各地立足省级县域电商产业集聚区、特色产业带</w:t>
      </w:r>
      <w:r>
        <w:rPr>
          <w:rFonts w:ascii="Times New Roman" w:hAnsi="Times New Roman" w:eastAsia="方正仿宋_GBK"/>
          <w:sz w:val="32"/>
          <w:szCs w:val="32"/>
        </w:rPr>
        <w:t>，</w:t>
      </w:r>
      <w:r>
        <w:rPr>
          <w:rFonts w:hint="eastAsia" w:ascii="Times New Roman" w:hAnsi="Times New Roman" w:eastAsia="方正仿宋_GBK"/>
          <w:sz w:val="32"/>
          <w:szCs w:val="32"/>
        </w:rPr>
        <w:t>整合产业、品牌、服务等资源，建设直播电商服务中心、直播特色小镇，加快</w:t>
      </w:r>
      <w:r>
        <w:rPr>
          <w:rFonts w:ascii="Times New Roman" w:hAnsi="Times New Roman" w:eastAsia="方正仿宋_GBK"/>
          <w:sz w:val="32"/>
          <w:szCs w:val="32"/>
        </w:rPr>
        <w:t>形成</w:t>
      </w:r>
      <w:r>
        <w:rPr>
          <w:rFonts w:hint="eastAsia" w:ascii="Times New Roman" w:hAnsi="Times New Roman" w:eastAsia="方正仿宋_GBK"/>
          <w:sz w:val="32"/>
          <w:szCs w:val="32"/>
        </w:rPr>
        <w:t>规模化、集群化发展</w:t>
      </w:r>
      <w:r>
        <w:rPr>
          <w:rFonts w:ascii="Times New Roman" w:hAnsi="Times New Roman" w:eastAsia="方正仿宋_GBK"/>
          <w:sz w:val="32"/>
          <w:szCs w:val="32"/>
        </w:rPr>
        <w:t>效应。</w:t>
      </w:r>
      <w:r>
        <w:rPr>
          <w:rFonts w:hint="eastAsia" w:ascii="Times New Roman" w:hAnsi="Times New Roman" w:eastAsia="方正仿宋_GBK"/>
          <w:sz w:val="32"/>
          <w:szCs w:val="32"/>
        </w:rPr>
        <w:t>推动</w:t>
      </w:r>
      <w:r>
        <w:rPr>
          <w:rFonts w:hint="eastAsia" w:ascii="Times New Roman" w:hAnsi="Times New Roman" w:eastAsia="方正仿宋_GBK"/>
          <w:color w:val="000000" w:themeColor="text1"/>
          <w:sz w:val="32"/>
          <w:szCs w:val="32"/>
          <w14:textFill>
            <w14:solidFill>
              <w14:schemeClr w14:val="tx1"/>
            </w14:solidFill>
          </w14:textFill>
        </w:rPr>
        <w:t>地方与平台</w:t>
      </w:r>
      <w:r>
        <w:rPr>
          <w:rFonts w:hint="eastAsia" w:ascii="Times New Roman" w:hAnsi="Times New Roman" w:eastAsia="方正仿宋_GBK"/>
          <w:sz w:val="32"/>
          <w:szCs w:val="32"/>
        </w:rPr>
        <w:t>深化</w:t>
      </w:r>
      <w:r>
        <w:rPr>
          <w:rFonts w:hint="eastAsia" w:ascii="Times New Roman" w:hAnsi="Times New Roman" w:eastAsia="方正仿宋_GBK"/>
          <w:color w:val="000000" w:themeColor="text1"/>
          <w:sz w:val="32"/>
          <w:szCs w:val="32"/>
          <w14:textFill>
            <w14:solidFill>
              <w14:schemeClr w14:val="tx1"/>
            </w14:solidFill>
          </w14:textFill>
        </w:rPr>
        <w:t>合作，联合构建产销对接、品牌培育、发展赋能、成果共享一体化合作机制</w:t>
      </w:r>
      <w:r>
        <w:rPr>
          <w:rFonts w:hint="eastAsia" w:ascii="Times New Roman" w:hAnsi="Times New Roman" w:eastAsia="方正仿宋_GBK"/>
          <w:sz w:val="32"/>
          <w:szCs w:val="32"/>
        </w:rPr>
        <w:t>。到2028年，</w:t>
      </w:r>
      <w:r>
        <w:rPr>
          <w:rFonts w:hint="eastAsia" w:ascii="Times New Roman" w:hAnsi="Times New Roman" w:eastAsia="方正仿宋_GBK"/>
          <w:sz w:val="32"/>
          <w:szCs w:val="32"/>
          <w:lang w:eastAsia="zh-CN"/>
        </w:rPr>
        <w:t>培育</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0个以上</w:t>
      </w:r>
      <w:r>
        <w:rPr>
          <w:rFonts w:hint="eastAsia" w:ascii="Times New Roman" w:hAnsi="Times New Roman" w:eastAsia="方正仿宋_GBK"/>
          <w:sz w:val="32"/>
          <w:szCs w:val="32"/>
        </w:rPr>
        <w:t>优势明显、特色鲜明的</w:t>
      </w:r>
      <w:r>
        <w:rPr>
          <w:rFonts w:ascii="Times New Roman" w:hAnsi="Times New Roman" w:eastAsia="方正仿宋_GBK"/>
          <w:sz w:val="32"/>
          <w:szCs w:val="32"/>
        </w:rPr>
        <w:t>直播</w:t>
      </w:r>
      <w:r>
        <w:rPr>
          <w:rFonts w:hint="eastAsia" w:ascii="Times New Roman" w:hAnsi="Times New Roman" w:eastAsia="方正仿宋_GBK"/>
          <w:sz w:val="32"/>
          <w:szCs w:val="32"/>
        </w:rPr>
        <w:t>电商</w:t>
      </w:r>
      <w:r>
        <w:rPr>
          <w:rFonts w:ascii="Times New Roman" w:hAnsi="Times New Roman" w:eastAsia="方正仿宋_GBK"/>
          <w:sz w:val="32"/>
          <w:szCs w:val="32"/>
        </w:rPr>
        <w:t>产业带。</w:t>
      </w:r>
      <w:r>
        <w:rPr>
          <w:rFonts w:hint="eastAsia" w:ascii="方正楷体_GBK" w:hAnsi="方正楷体_GBK" w:eastAsia="方正楷体_GBK" w:cs="方正楷体_GBK"/>
          <w:color w:val="000000"/>
          <w:sz w:val="32"/>
          <w:szCs w:val="32"/>
          <w:shd w:val="clear" w:color="auto" w:fill="FFFFFF"/>
        </w:rPr>
        <w:t>（省商务厅牵头负责）</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（九）推动商农文旅体融合发展。</w:t>
      </w:r>
      <w:r>
        <w:rPr>
          <w:rFonts w:hint="eastAsia" w:ascii="Times New Roman" w:hAnsi="Times New Roman" w:eastAsia="方正仿宋_GBK"/>
          <w:sz w:val="32"/>
          <w:szCs w:val="32"/>
        </w:rPr>
        <w:t>深化“直播</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乡村”，加强乡村特色产业直播赋能，提升品牌化运营能力。促进“直播</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文旅”，推动文旅企业与直播平台深度合作，联合开展“水韵江苏”主题直播活动，发展线上展演、旅游直播等模式。拓展“直播</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体育”，结合城市足球联赛、马拉松等赛事，开展体育用品及周边产品直播，鼓励发展“体育</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消费”直播新模式。</w:t>
      </w:r>
      <w:r>
        <w:rPr>
          <w:rFonts w:hint="eastAsia" w:ascii="方正楷体_GBK" w:hAnsi="方正楷体_GBK" w:eastAsia="方正楷体_GBK" w:cs="方正楷体_GBK"/>
          <w:color w:val="000000"/>
          <w:sz w:val="32"/>
          <w:szCs w:val="32"/>
          <w:shd w:val="clear" w:color="auto" w:fill="FFFFFF"/>
        </w:rPr>
        <w:t>（省农业农村厅、省文化和旅游厅、省体育局等按职责分工负责）</w:t>
      </w:r>
    </w:p>
    <w:p>
      <w:pPr>
        <w:adjustRightInd w:val="0"/>
        <w:snapToGrid w:val="0"/>
        <w:spacing w:line="587" w:lineRule="exact"/>
        <w:ind w:firstLine="640"/>
        <w:rPr>
          <w:rFonts w:ascii="方正楷体_GBK" w:hAnsi="方正楷体_GBK" w:eastAsia="方正楷体_GBK" w:cs="方正楷体_GBK"/>
          <w:color w:val="FF0000"/>
          <w:sz w:val="32"/>
          <w:szCs w:val="32"/>
          <w:shd w:val="clear" w:color="auto" w:fill="FFFFFF"/>
        </w:rPr>
      </w:pPr>
      <w:r>
        <w:rPr>
          <w:rFonts w:hint="eastAsia" w:ascii="方正楷体_GBK" w:hAnsi="方正楷体_GBK" w:eastAsia="方正楷体_GBK" w:cs="方正楷体_GBK"/>
          <w:sz w:val="32"/>
          <w:szCs w:val="32"/>
          <w:lang w:eastAsia="zh-CN"/>
        </w:rPr>
        <w:t>（十）加快多元消费场景融合。</w:t>
      </w:r>
      <w:r>
        <w:rPr>
          <w:rFonts w:hint="eastAsia" w:ascii="Times New Roman" w:hAnsi="Times New Roman" w:eastAsia="方正仿宋_GBK"/>
          <w:sz w:val="32"/>
          <w:szCs w:val="32"/>
        </w:rPr>
        <w:t>推动直播电商进步行街（商圈）、专业市场、便民生活圈、汽车4S店等，开设品牌直播间、本地生活直播间、快闪直播间、共享直播间。</w:t>
      </w:r>
      <w:r>
        <w:rPr>
          <w:rFonts w:ascii="Times New Roman" w:hAnsi="Times New Roman" w:eastAsia="方正仿宋_GBK"/>
          <w:sz w:val="32"/>
          <w:szCs w:val="32"/>
        </w:rPr>
        <w:t>创新</w:t>
      </w:r>
      <w:r>
        <w:rPr>
          <w:rFonts w:hint="eastAsia" w:ascii="Times New Roman" w:hAnsi="Times New Roman" w:eastAsia="方正仿宋_GBK"/>
          <w:sz w:val="32"/>
          <w:szCs w:val="32"/>
        </w:rPr>
        <w:t>打造</w:t>
      </w:r>
      <w:r>
        <w:rPr>
          <w:rFonts w:ascii="Times New Roman" w:hAnsi="Times New Roman" w:eastAsia="方正仿宋_GBK"/>
          <w:sz w:val="32"/>
          <w:szCs w:val="32"/>
        </w:rPr>
        <w:t>展会直播场景，</w:t>
      </w:r>
      <w:r>
        <w:rPr>
          <w:rFonts w:hint="eastAsia" w:ascii="Times New Roman" w:hAnsi="Times New Roman" w:eastAsia="方正仿宋_GBK"/>
          <w:sz w:val="32"/>
          <w:szCs w:val="32"/>
        </w:rPr>
        <w:t>线上线下资源共享，</w:t>
      </w:r>
      <w:r>
        <w:rPr>
          <w:rFonts w:ascii="Times New Roman" w:hAnsi="Times New Roman" w:eastAsia="方正仿宋_GBK"/>
          <w:sz w:val="32"/>
          <w:szCs w:val="32"/>
        </w:rPr>
        <w:t>放大展会流量价值与溢出效应。</w:t>
      </w:r>
      <w:r>
        <w:rPr>
          <w:rFonts w:hint="eastAsia" w:ascii="Times New Roman" w:hAnsi="Times New Roman" w:eastAsia="方正仿宋_GBK"/>
          <w:sz w:val="32"/>
          <w:szCs w:val="32"/>
        </w:rPr>
        <w:t>探索发展低空飞行、房车露营、潮流运动等新型直播消费场景。</w:t>
      </w:r>
      <w:r>
        <w:rPr>
          <w:rFonts w:hint="eastAsia" w:ascii="方正楷体_GBK" w:hAnsi="方正楷体_GBK" w:eastAsia="方正楷体_GBK" w:cs="方正楷体_GBK"/>
          <w:color w:val="000000"/>
          <w:sz w:val="32"/>
          <w:szCs w:val="32"/>
          <w:shd w:val="clear" w:color="auto" w:fill="FFFFFF"/>
        </w:rPr>
        <w:t>（省商务厅、省文化和旅游厅、省体育局等按职责分工负责）</w:t>
      </w:r>
    </w:p>
    <w:p>
      <w:pPr>
        <w:adjustRightInd w:val="0"/>
        <w:snapToGrid w:val="0"/>
        <w:spacing w:line="587" w:lineRule="exact"/>
        <w:ind w:firstLine="64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（十一）促进微短剧与直播融合发展。</w:t>
      </w:r>
      <w:r>
        <w:rPr>
          <w:rFonts w:hint="eastAsia" w:ascii="Times New Roman" w:hAnsi="Times New Roman" w:eastAsia="方正仿宋_GBK"/>
          <w:sz w:val="32"/>
          <w:szCs w:val="32"/>
        </w:rPr>
        <w:t>实施“微短剧</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”创作计划，开展“微短剧里看品牌”等主题创作推广活动，深入挖掘“苏品苏货”品牌价值与文化内涵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探索</w:t>
      </w:r>
      <w:r>
        <w:rPr>
          <w:rFonts w:ascii="Times New Roman" w:hAnsi="Times New Roman" w:eastAsia="方正仿宋_GBK"/>
          <w:sz w:val="32"/>
          <w:szCs w:val="32"/>
        </w:rPr>
        <w:t>微短剧场景化带货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有机结合微短剧沉浸式内容创作与直播带货能力，实现“微短剧引流—场景种草—直播销售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的无感转化。</w:t>
      </w:r>
      <w:r>
        <w:rPr>
          <w:rFonts w:hint="eastAsia" w:ascii="方正楷体_GBK" w:hAnsi="方正楷体_GBK" w:eastAsia="方正楷体_GBK" w:cs="方正楷体_GBK"/>
          <w:color w:val="000000"/>
          <w:sz w:val="32"/>
          <w:szCs w:val="32"/>
          <w:shd w:val="clear" w:color="auto" w:fill="FFFFFF"/>
        </w:rPr>
        <w:t>（省广电局、省商务厅等按职责分工负责）</w:t>
      </w:r>
    </w:p>
    <w:p>
      <w:pPr>
        <w:adjustRightInd w:val="0"/>
        <w:snapToGrid w:val="0"/>
        <w:spacing w:line="587"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四、实施人才引育聚智工程</w:t>
      </w:r>
    </w:p>
    <w:p>
      <w:pPr>
        <w:widowControl/>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（十二）持续开展分层分类培训。</w:t>
      </w:r>
      <w:r>
        <w:rPr>
          <w:rFonts w:hint="eastAsia" w:ascii="Times New Roman" w:hAnsi="Times New Roman" w:eastAsia="方正仿宋_GBK"/>
          <w:color w:val="auto"/>
          <w:sz w:val="32"/>
          <w:szCs w:val="32"/>
          <w:lang w:eastAsia="zh-CN"/>
        </w:rPr>
        <w:t>组建省市直播电商讲师团，</w:t>
      </w:r>
      <w:r>
        <w:rPr>
          <w:rFonts w:hint="eastAsia" w:ascii="Times New Roman" w:hAnsi="Times New Roman" w:eastAsia="方正仿宋_GBK"/>
          <w:sz w:val="32"/>
          <w:szCs w:val="32"/>
        </w:rPr>
        <w:t>实施直播电商人</w:t>
      </w:r>
      <w:r>
        <w:rPr>
          <w:rFonts w:hint="eastAsia" w:ascii="方正仿宋_GBK" w:hAnsi="方正仿宋_GBK" w:eastAsia="方正仿宋_GBK" w:cs="方正仿宋_GBK"/>
          <w:sz w:val="32"/>
          <w:szCs w:val="32"/>
        </w:rPr>
        <w:t>才培训“繁星计划”</w:t>
      </w:r>
      <w:r>
        <w:rPr>
          <w:rFonts w:ascii="Times New Roman" w:hAnsi="Times New Roman" w:eastAsia="方正仿宋_GBK"/>
          <w:sz w:val="32"/>
          <w:szCs w:val="32"/>
        </w:rPr>
        <w:t>，省市县联动、政银企协同、线上下结合</w:t>
      </w:r>
      <w:r>
        <w:rPr>
          <w:rFonts w:hint="eastAsia" w:ascii="Times New Roman" w:hAnsi="Times New Roman" w:eastAsia="方正仿宋_GBK"/>
          <w:sz w:val="32"/>
          <w:szCs w:val="32"/>
        </w:rPr>
        <w:t>，</w:t>
      </w:r>
      <w:r>
        <w:rPr>
          <w:rFonts w:ascii="Times New Roman" w:hAnsi="Times New Roman" w:eastAsia="方正仿宋_GBK"/>
          <w:sz w:val="32"/>
          <w:szCs w:val="32"/>
        </w:rPr>
        <w:t>全省</w:t>
      </w:r>
      <w:r>
        <w:rPr>
          <w:rFonts w:hint="eastAsia" w:ascii="Times New Roman" w:hAnsi="Times New Roman" w:eastAsia="方正仿宋_GBK"/>
          <w:sz w:val="32"/>
          <w:szCs w:val="32"/>
        </w:rPr>
        <w:t>每年</w:t>
      </w:r>
      <w:r>
        <w:rPr>
          <w:rFonts w:ascii="Times New Roman" w:hAnsi="Times New Roman" w:eastAsia="方正仿宋_GBK"/>
          <w:sz w:val="32"/>
          <w:szCs w:val="32"/>
        </w:rPr>
        <w:t>举办直播电商培训</w:t>
      </w:r>
      <w:r>
        <w:rPr>
          <w:rFonts w:hint="eastAsia" w:ascii="Times New Roman" w:hAnsi="Times New Roman" w:eastAsia="方正仿宋_GBK"/>
          <w:sz w:val="32"/>
          <w:szCs w:val="32"/>
        </w:rPr>
        <w:t>、</w:t>
      </w:r>
      <w:r>
        <w:rPr>
          <w:rFonts w:ascii="Times New Roman" w:hAnsi="Times New Roman" w:eastAsia="方正仿宋_GBK"/>
          <w:sz w:val="32"/>
          <w:szCs w:val="32"/>
        </w:rPr>
        <w:t>对接、交流</w:t>
      </w:r>
      <w:r>
        <w:rPr>
          <w:rFonts w:hint="eastAsia" w:ascii="Times New Roman" w:hAnsi="Times New Roman" w:eastAsia="方正仿宋_GBK"/>
          <w:sz w:val="32"/>
          <w:szCs w:val="32"/>
        </w:rPr>
        <w:t>等各类</w:t>
      </w:r>
      <w:r>
        <w:rPr>
          <w:rFonts w:ascii="Times New Roman" w:hAnsi="Times New Roman" w:eastAsia="方正仿宋_GBK"/>
          <w:sz w:val="32"/>
          <w:szCs w:val="32"/>
        </w:rPr>
        <w:t>活动</w:t>
      </w:r>
      <w:r>
        <w:rPr>
          <w:rFonts w:hint="eastAsia" w:ascii="Times New Roman" w:hAnsi="Times New Roman" w:eastAsia="方正仿宋_GBK"/>
          <w:sz w:val="32"/>
          <w:szCs w:val="32"/>
        </w:rPr>
        <w:t>不低于</w:t>
      </w:r>
      <w:r>
        <w:rPr>
          <w:rFonts w:ascii="Times New Roman" w:hAnsi="Times New Roman" w:eastAsia="方正仿宋_GBK"/>
          <w:sz w:val="32"/>
          <w:szCs w:val="32"/>
        </w:rPr>
        <w:t>1000场，覆盖</w:t>
      </w:r>
      <w:r>
        <w:rPr>
          <w:rFonts w:hint="eastAsia" w:ascii="Times New Roman" w:hAnsi="Times New Roman" w:eastAsia="方正仿宋_GBK"/>
          <w:sz w:val="32"/>
          <w:szCs w:val="32"/>
        </w:rPr>
        <w:t>超</w:t>
      </w:r>
      <w:r>
        <w:rPr>
          <w:rFonts w:ascii="Times New Roman" w:hAnsi="Times New Roman" w:eastAsia="方正仿宋_GBK"/>
          <w:sz w:val="32"/>
          <w:szCs w:val="32"/>
        </w:rPr>
        <w:t>5万人次。</w:t>
      </w:r>
      <w:r>
        <w:rPr>
          <w:rFonts w:hint="eastAsia" w:ascii="方正楷体_GBK" w:hAnsi="方正楷体_GBK" w:eastAsia="方正楷体_GBK" w:cs="方正楷体_GBK"/>
          <w:color w:val="000000"/>
          <w:sz w:val="32"/>
          <w:szCs w:val="32"/>
          <w:shd w:val="clear" w:color="auto" w:fill="FFFFFF"/>
        </w:rPr>
        <w:t>（省商务厅、省人力资源社会保障厅、省教育厅、省委网信办、省农业农村厅、省工商联等按职责分工负责）</w:t>
      </w:r>
    </w:p>
    <w:p>
      <w:pPr>
        <w:adjustRightInd w:val="0"/>
        <w:snapToGrid w:val="0"/>
        <w:spacing w:line="587"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（十三）多渠道保障人才供给。</w:t>
      </w:r>
      <w:r>
        <w:rPr>
          <w:rFonts w:ascii="Times New Roman" w:hAnsi="Times New Roman" w:eastAsia="方正仿宋_GBK"/>
          <w:sz w:val="32"/>
          <w:szCs w:val="32"/>
        </w:rPr>
        <w:t>推动省内</w:t>
      </w:r>
      <w:r>
        <w:rPr>
          <w:rFonts w:hint="eastAsia" w:ascii="Times New Roman" w:hAnsi="Times New Roman" w:eastAsia="方正仿宋_GBK"/>
          <w:sz w:val="32"/>
          <w:szCs w:val="32"/>
        </w:rPr>
        <w:t>有条件的</w:t>
      </w:r>
      <w:r>
        <w:rPr>
          <w:rFonts w:ascii="Times New Roman" w:hAnsi="Times New Roman" w:eastAsia="方正仿宋_GBK"/>
          <w:sz w:val="32"/>
          <w:szCs w:val="32"/>
        </w:rPr>
        <w:t>高校增设直播电商相关专业或辅修课程</w:t>
      </w:r>
      <w:r>
        <w:rPr>
          <w:rFonts w:hint="eastAsia" w:ascii="Times New Roman" w:hAnsi="Times New Roman" w:eastAsia="方正仿宋_GBK"/>
          <w:sz w:val="32"/>
          <w:szCs w:val="32"/>
        </w:rPr>
        <w:t>。</w:t>
      </w:r>
      <w:r>
        <w:rPr>
          <w:rFonts w:ascii="Times New Roman" w:hAnsi="Times New Roman" w:eastAsia="方正仿宋_GBK"/>
          <w:sz w:val="32"/>
          <w:szCs w:val="32"/>
        </w:rPr>
        <w:t>支持</w:t>
      </w:r>
      <w:r>
        <w:rPr>
          <w:rFonts w:hint="eastAsia" w:ascii="Times New Roman" w:hAnsi="Times New Roman" w:eastAsia="方正仿宋_GBK"/>
          <w:sz w:val="32"/>
          <w:szCs w:val="32"/>
        </w:rPr>
        <w:t>相关</w:t>
      </w:r>
      <w:r>
        <w:rPr>
          <w:rFonts w:ascii="Times New Roman" w:hAnsi="Times New Roman" w:eastAsia="方正仿宋_GBK"/>
          <w:sz w:val="32"/>
          <w:szCs w:val="32"/>
        </w:rPr>
        <w:t>职业院校</w:t>
      </w:r>
      <w:r>
        <w:rPr>
          <w:rFonts w:hint="eastAsia" w:ascii="Times New Roman" w:hAnsi="Times New Roman" w:eastAsia="方正仿宋_GBK"/>
          <w:sz w:val="32"/>
          <w:szCs w:val="32"/>
        </w:rPr>
        <w:t>与直播平台、企业、MCN机构等共建</w:t>
      </w:r>
      <w:r>
        <w:rPr>
          <w:rFonts w:hint="eastAsia" w:ascii="方正仿宋_GBK" w:hAnsi="方正仿宋_GBK" w:eastAsia="方正仿宋_GBK" w:cs="方正仿宋_GBK"/>
          <w:sz w:val="32"/>
          <w:szCs w:val="32"/>
        </w:rPr>
        <w:t>直播实训基地</w:t>
      </w:r>
      <w:r>
        <w:rPr>
          <w:rFonts w:ascii="Times New Roman" w:hAnsi="Times New Roman" w:eastAsia="方正仿宋_GBK"/>
          <w:sz w:val="32"/>
          <w:szCs w:val="32"/>
        </w:rPr>
        <w:t>。</w:t>
      </w:r>
      <w:r>
        <w:rPr>
          <w:rFonts w:hint="eastAsia" w:ascii="Times New Roman" w:hAnsi="Times New Roman" w:eastAsia="方正仿宋_GBK"/>
          <w:sz w:val="32"/>
          <w:szCs w:val="32"/>
        </w:rPr>
        <w:t>将电子商务师、互联网营销师等纳入政府补贴性培训目录，支持有资质的行业组织、机构、学校等开展职业技能等级认定</w:t>
      </w:r>
      <w:r>
        <w:rPr>
          <w:rFonts w:hint="eastAsia" w:ascii="方正仿宋_GBK" w:hAnsi="方正仿宋_GBK" w:eastAsia="方正仿宋_GBK" w:cs="方正仿宋_GBK"/>
          <w:sz w:val="32"/>
          <w:szCs w:val="32"/>
        </w:rPr>
        <w:t>。鼓励通过招聘双选会、直播带岗等方式，帮助人岗高效对接。</w:t>
      </w:r>
      <w:r>
        <w:rPr>
          <w:rFonts w:hint="eastAsia" w:ascii="方正楷体_GBK" w:hAnsi="方正楷体_GBK" w:eastAsia="方正楷体_GBK" w:cs="方正楷体_GBK"/>
          <w:color w:val="000000"/>
          <w:sz w:val="32"/>
          <w:szCs w:val="32"/>
          <w:shd w:val="clear" w:color="auto" w:fill="FFFFFF"/>
        </w:rPr>
        <w:t>（省教育厅、省人力资源社会保障厅等按职责分工负责）</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（十四）积极引进高层次人才。</w:t>
      </w:r>
      <w:r>
        <w:rPr>
          <w:rFonts w:hint="eastAsia" w:ascii="Times New Roman" w:hAnsi="Times New Roman" w:eastAsia="方正仿宋_GBK"/>
          <w:sz w:val="32"/>
          <w:szCs w:val="32"/>
        </w:rPr>
        <w:t>重点引进AIGC技术研发、智能营销系统和算法设计等领域专业人才。</w:t>
      </w:r>
      <w:r>
        <w:rPr>
          <w:rFonts w:hint="eastAsia" w:ascii="方正仿宋_GBK" w:hAnsi="方正仿宋_GBK" w:eastAsia="方正仿宋_GBK" w:cs="方正仿宋_GBK"/>
          <w:kern w:val="0"/>
          <w:sz w:val="32"/>
          <w:szCs w:val="32"/>
          <w:lang w:bidi="ar"/>
        </w:rPr>
        <w:t>探索直播人才评价机制，推动各地将直播人才纳入重点产业紧缺人才需求目录和高层次人才分类认定目录</w:t>
      </w:r>
      <w:r>
        <w:rPr>
          <w:rFonts w:hint="eastAsia" w:ascii="Times New Roman" w:hAnsi="Times New Roman" w:eastAsia="方正仿宋_GBK"/>
          <w:sz w:val="32"/>
          <w:szCs w:val="32"/>
        </w:rPr>
        <w:t>。探索柔性引才机制，为候鸟型人才提供优质服务，确保高层次人才“引得进、用得好”。</w:t>
      </w:r>
      <w:r>
        <w:rPr>
          <w:rFonts w:hint="eastAsia" w:ascii="方正楷体_GBK" w:hAnsi="方正楷体_GBK" w:eastAsia="方正楷体_GBK" w:cs="方正楷体_GBK"/>
          <w:color w:val="000000"/>
          <w:sz w:val="32"/>
          <w:szCs w:val="32"/>
          <w:shd w:val="clear" w:color="auto" w:fill="FFFFFF"/>
        </w:rPr>
        <w:t>（省商务厅、省人力资源社会保障厅等按职责分工负责）</w:t>
      </w:r>
    </w:p>
    <w:p>
      <w:pPr>
        <w:adjustRightInd w:val="0"/>
        <w:snapToGrid w:val="0"/>
        <w:spacing w:line="587"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lang w:eastAsia="zh-CN"/>
        </w:rPr>
        <w:t>（十五）合力锻炼提升人才。</w:t>
      </w:r>
      <w:r>
        <w:rPr>
          <w:rFonts w:hint="eastAsia" w:ascii="Times New Roman" w:hAnsi="Times New Roman" w:eastAsia="方正仿宋_GBK"/>
          <w:sz w:val="32"/>
          <w:szCs w:val="32"/>
        </w:rPr>
        <w:t>举</w:t>
      </w:r>
      <w:r>
        <w:rPr>
          <w:rFonts w:hint="eastAsia" w:ascii="方正仿宋_GBK" w:hAnsi="方正仿宋_GBK" w:eastAsia="方正仿宋_GBK" w:cs="方正仿宋_GBK"/>
          <w:sz w:val="32"/>
          <w:szCs w:val="32"/>
        </w:rPr>
        <w:t>办“江苏电商直播技能大赛”</w:t>
      </w:r>
      <w:r>
        <w:rPr>
          <w:rFonts w:ascii="Times New Roman" w:hAnsi="Times New Roman" w:eastAsia="方正仿宋_GBK"/>
          <w:sz w:val="32"/>
          <w:szCs w:val="32"/>
        </w:rPr>
        <w:t>，</w:t>
      </w:r>
      <w:r>
        <w:rPr>
          <w:rFonts w:hint="eastAsia" w:ascii="Times New Roman" w:hAnsi="Times New Roman" w:eastAsia="方正仿宋_GBK"/>
          <w:sz w:val="32"/>
          <w:szCs w:val="32"/>
        </w:rPr>
        <w:t>实施“e起致富”苏货直播新农人培育行动，建设“AI</w:t>
      </w: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新电商实训站”。打造“创青春”活动品牌，培育直播电商青年创业力量。实施“我为美丽乡村代言”村播计划，培训千名女主播。扩大工会组织对直播电商新就业形态劳动者的有效覆盖，赋能退伍军人直播创业。培养残疾人直播电商人才。</w:t>
      </w:r>
      <w:r>
        <w:rPr>
          <w:rFonts w:hint="eastAsia" w:ascii="方正楷体_GBK" w:hAnsi="方正楷体_GBK" w:eastAsia="方正楷体_GBK" w:cs="方正楷体_GBK"/>
          <w:color w:val="000000"/>
          <w:sz w:val="32"/>
          <w:szCs w:val="32"/>
          <w:shd w:val="clear" w:color="auto" w:fill="FFFFFF"/>
        </w:rPr>
        <w:t>（省商务厅、省委网信办、</w:t>
      </w:r>
      <w:r>
        <w:rPr>
          <w:rFonts w:hint="eastAsia" w:ascii="方正楷体_GBK" w:hAnsi="方正楷体_GBK" w:eastAsia="方正楷体_GBK" w:cs="方正楷体_GBK"/>
          <w:color w:val="000000"/>
          <w:sz w:val="32"/>
          <w:szCs w:val="32"/>
          <w:shd w:val="clear" w:color="auto" w:fill="FFFFFF"/>
          <w:lang w:eastAsia="zh-CN"/>
        </w:rPr>
        <w:t>省农业农村厅、</w:t>
      </w:r>
      <w:r>
        <w:rPr>
          <w:rFonts w:hint="eastAsia" w:ascii="方正楷体_GBK" w:hAnsi="方正楷体_GBK" w:eastAsia="方正楷体_GBK" w:cs="方正楷体_GBK"/>
          <w:color w:val="000000"/>
          <w:sz w:val="32"/>
          <w:szCs w:val="32"/>
          <w:shd w:val="clear" w:color="auto" w:fill="FFFFFF"/>
        </w:rPr>
        <w:t>团省委、省妇联、省总工会、省退役军人事务厅、省残联等按职责分工负责）</w:t>
      </w:r>
    </w:p>
    <w:p>
      <w:pPr>
        <w:adjustRightInd w:val="0"/>
        <w:snapToGrid w:val="0"/>
        <w:spacing w:line="587"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五、实施健康发展护航工程</w:t>
      </w:r>
    </w:p>
    <w:p>
      <w:pPr>
        <w:adjustRightInd w:val="0"/>
        <w:snapToGrid w:val="0"/>
        <w:spacing w:line="587" w:lineRule="exact"/>
        <w:ind w:firstLine="640" w:firstLineChars="20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lang w:eastAsia="zh-CN"/>
        </w:rPr>
        <w:t>（十六）加强网络直播管理。</w:t>
      </w:r>
      <w:r>
        <w:rPr>
          <w:rFonts w:hint="eastAsia" w:ascii="Times New Roman" w:hAnsi="Times New Roman" w:eastAsia="方正仿宋_GBK"/>
          <w:sz w:val="32"/>
          <w:szCs w:val="32"/>
        </w:rPr>
        <w:t>坚决把牢正确政治方向、舆论导向和价值取向，落实属地管理责任，筑牢信息安全防线。督促直播平台压实主体责任，完善各项制度，强化网络主播引导，防范违法风险通过平台扩散传播。开展“清朗”系列专项行动，重点整治网络直播领域乱象，持续净化网络生态。</w:t>
      </w:r>
      <w:r>
        <w:rPr>
          <w:rFonts w:hint="eastAsia" w:ascii="方正楷体_GBK" w:hAnsi="方正楷体_GBK" w:eastAsia="方正楷体_GBK" w:cs="方正楷体_GBK"/>
          <w:sz w:val="32"/>
          <w:szCs w:val="32"/>
          <w:shd w:val="clear" w:color="auto" w:fill="FFFFFF"/>
        </w:rPr>
        <w:t>（省委网信办牵头负责）</w:t>
      </w:r>
    </w:p>
    <w:p>
      <w:pPr>
        <w:adjustRightInd w:val="0"/>
        <w:snapToGrid w:val="0"/>
        <w:spacing w:line="587" w:lineRule="exact"/>
        <w:ind w:firstLine="640" w:firstLineChars="200"/>
        <w:rPr>
          <w:rFonts w:ascii="Times New Roman" w:hAnsi="Times New Roman" w:eastAsia="方正仿宋_GBK"/>
          <w:color w:val="0070C0"/>
          <w:sz w:val="32"/>
          <w:szCs w:val="32"/>
        </w:rPr>
      </w:pPr>
      <w:r>
        <w:rPr>
          <w:rFonts w:hint="eastAsia" w:ascii="方正楷体_GBK" w:hAnsi="方正楷体_GBK" w:eastAsia="方正楷体_GBK" w:cs="方正楷体_GBK"/>
          <w:sz w:val="32"/>
          <w:szCs w:val="32"/>
          <w:lang w:eastAsia="zh-CN"/>
        </w:rPr>
        <w:t>（十七）规范直播电商市场秩序。</w:t>
      </w:r>
      <w:r>
        <w:rPr>
          <w:rFonts w:hint="eastAsia" w:ascii="Times New Roman" w:hAnsi="Times New Roman" w:eastAsia="方正仿宋_GBK"/>
          <w:sz w:val="32"/>
          <w:szCs w:val="32"/>
        </w:rPr>
        <w:t>进一步完善、推广特色产业直播</w:t>
      </w:r>
      <w:r>
        <w:rPr>
          <w:rFonts w:hint="eastAsia" w:ascii="Times New Roman" w:hAnsi="Times New Roman" w:eastAsia="方正仿宋_GBK"/>
          <w:color w:val="000000" w:themeColor="text1"/>
          <w:sz w:val="32"/>
          <w:szCs w:val="32"/>
          <w14:textFill>
            <w14:solidFill>
              <w14:schemeClr w14:val="tx1"/>
            </w14:solidFill>
          </w14:textFill>
        </w:rPr>
        <w:t>合规经营指导手册，组织开展合规培训</w:t>
      </w:r>
      <w:r>
        <w:rPr>
          <w:rFonts w:ascii="Times New Roman" w:hAnsi="Times New Roman" w:eastAsia="方正仿宋_GBK"/>
          <w:color w:val="000000" w:themeColor="text1"/>
          <w:sz w:val="32"/>
          <w:szCs w:val="32"/>
          <w14:textFill>
            <w14:solidFill>
              <w14:schemeClr w14:val="tx1"/>
            </w14:solidFill>
          </w14:textFill>
        </w:rPr>
        <w:t>，加强经营指导，强化正向引导</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sz w:val="32"/>
          <w:szCs w:val="32"/>
        </w:rPr>
        <w:t>不断优化市场监管方式和手段，推进直播营销全链条治理，</w:t>
      </w:r>
      <w:r>
        <w:rPr>
          <w:rFonts w:hint="eastAsia" w:ascii="Times New Roman" w:hAnsi="Times New Roman" w:eastAsia="方正仿宋_GBK"/>
          <w:sz w:val="32"/>
          <w:szCs w:val="32"/>
        </w:rPr>
        <w:t>发布直播电商领域典型案例，整治</w:t>
      </w:r>
      <w:r>
        <w:rPr>
          <w:rFonts w:ascii="Times New Roman" w:hAnsi="Times New Roman" w:eastAsia="方正仿宋_GBK"/>
          <w:sz w:val="32"/>
          <w:szCs w:val="32"/>
        </w:rPr>
        <w:t>行业突出问题，促进直播电商健康发展。</w:t>
      </w:r>
      <w:r>
        <w:rPr>
          <w:rFonts w:hint="eastAsia" w:ascii="方正楷体_GBK" w:hAnsi="方正楷体_GBK" w:eastAsia="方正楷体_GBK" w:cs="方正楷体_GBK"/>
          <w:color w:val="000000"/>
          <w:sz w:val="32"/>
          <w:szCs w:val="32"/>
          <w:shd w:val="clear" w:color="auto" w:fill="FFFFFF"/>
        </w:rPr>
        <w:t>（省市场监管局牵头负责）</w:t>
      </w:r>
    </w:p>
    <w:p>
      <w:pPr>
        <w:adjustRightInd w:val="0"/>
        <w:snapToGrid w:val="0"/>
        <w:spacing w:line="587" w:lineRule="exact"/>
        <w:ind w:firstLine="640" w:firstLineChars="200"/>
        <w:rPr>
          <w:rFonts w:ascii="方正楷体_GBK" w:hAnsi="方正楷体_GBK" w:eastAsia="方正楷体_GBK" w:cs="方正楷体_GBK"/>
          <w:color w:val="000000"/>
          <w:sz w:val="32"/>
          <w:szCs w:val="32"/>
          <w:shd w:val="clear" w:color="auto" w:fill="FFFFFF"/>
        </w:rPr>
      </w:pPr>
      <w:r>
        <w:rPr>
          <w:rFonts w:hint="eastAsia" w:ascii="方正楷体_GBK" w:hAnsi="方正楷体_GBK" w:eastAsia="方正楷体_GBK" w:cs="方正楷体_GBK"/>
          <w:sz w:val="32"/>
          <w:szCs w:val="32"/>
          <w:lang w:eastAsia="zh-CN"/>
        </w:rPr>
        <w:t>（十八）提升行业自律水平。</w:t>
      </w:r>
      <w:r>
        <w:rPr>
          <w:rFonts w:hint="eastAsia" w:ascii="Times New Roman" w:hAnsi="Times New Roman" w:eastAsia="方正仿宋_GBK"/>
          <w:sz w:val="32"/>
          <w:szCs w:val="32"/>
        </w:rPr>
        <w:t>指导督促行业协会强化直播电商法律法规宣传，制定《江苏省直播电商行业自律公约》。鼓励行业协会通过宣讲、培训等方式，强化企业规范经营意识</w:t>
      </w:r>
      <w:bookmarkStart w:id="4" w:name="OLE_LINK1"/>
      <w:r>
        <w:rPr>
          <w:rFonts w:hint="eastAsia" w:ascii="Times New Roman" w:hAnsi="Times New Roman" w:eastAsia="方正仿宋_GBK"/>
          <w:sz w:val="32"/>
          <w:szCs w:val="32"/>
        </w:rPr>
        <w:t>。推动直播电商绿色发展，鼓励使用绿色化、减量化、可循环快递包装，督促直播平台、企业及主播倡导理性消费</w:t>
      </w:r>
      <w:bookmarkEnd w:id="4"/>
      <w:r>
        <w:rPr>
          <w:rFonts w:hint="eastAsia" w:ascii="Times New Roman" w:hAnsi="Times New Roman" w:eastAsia="方正仿宋_GBK"/>
          <w:sz w:val="32"/>
          <w:szCs w:val="32"/>
        </w:rPr>
        <w:t>。</w:t>
      </w:r>
      <w:r>
        <w:rPr>
          <w:rFonts w:hint="eastAsia" w:ascii="方正楷体_GBK" w:hAnsi="方正楷体_GBK" w:eastAsia="方正楷体_GBK" w:cs="方正楷体_GBK"/>
          <w:color w:val="000000"/>
          <w:sz w:val="32"/>
          <w:szCs w:val="32"/>
          <w:shd w:val="clear" w:color="auto" w:fill="FFFFFF"/>
        </w:rPr>
        <w:t>（省商务厅、省市场监管局、省邮政管理局</w:t>
      </w:r>
      <w:r>
        <w:rPr>
          <w:rFonts w:hint="eastAsia" w:ascii="方正楷体_GBK" w:hAnsi="方正楷体_GBK" w:eastAsia="方正楷体_GBK" w:cs="方正楷体_GBK"/>
          <w:color w:val="000000"/>
          <w:sz w:val="32"/>
          <w:szCs w:val="32"/>
          <w:shd w:val="clear" w:color="auto" w:fill="FFFFFF"/>
          <w:lang w:eastAsia="zh-CN"/>
        </w:rPr>
        <w:t>、相关协会</w:t>
      </w:r>
      <w:r>
        <w:rPr>
          <w:rFonts w:hint="eastAsia" w:ascii="方正楷体_GBK" w:hAnsi="方正楷体_GBK" w:eastAsia="方正楷体_GBK" w:cs="方正楷体_GBK"/>
          <w:color w:val="000000"/>
          <w:sz w:val="32"/>
          <w:szCs w:val="32"/>
          <w:shd w:val="clear" w:color="auto" w:fill="FFFFFF"/>
        </w:rPr>
        <w:t>等按职责分工负责）</w:t>
      </w:r>
    </w:p>
    <w:p>
      <w:pPr>
        <w:adjustRightInd w:val="0"/>
        <w:snapToGrid w:val="0"/>
        <w:spacing w:line="587"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szCs w:val="32"/>
        </w:rPr>
        <w:t>（十九）</w:t>
      </w:r>
      <w:r>
        <w:rPr>
          <w:rFonts w:hint="eastAsia" w:ascii="方正楷体_GBK" w:hAnsi="方正楷体_GBK" w:eastAsia="方正楷体_GBK" w:cs="方正楷体_GBK"/>
          <w:sz w:val="32"/>
          <w:szCs w:val="32"/>
          <w:lang w:eastAsia="zh-CN"/>
        </w:rPr>
        <w:t>强化组织协调和要素保障。</w:t>
      </w:r>
      <w:r>
        <w:rPr>
          <w:rFonts w:hint="eastAsia" w:ascii="方正仿宋_GBK" w:hAnsi="方正仿宋_GBK" w:eastAsia="方正仿宋_GBK" w:cs="方正仿宋_GBK"/>
          <w:sz w:val="32"/>
          <w:szCs w:val="32"/>
        </w:rPr>
        <w:t>建立省市县三级</w:t>
      </w:r>
      <w:r>
        <w:rPr>
          <w:rFonts w:ascii="Times New Roman" w:hAnsi="Times New Roman" w:eastAsia="方正仿宋_GBK"/>
          <w:sz w:val="32"/>
        </w:rPr>
        <w:t>直播电商</w:t>
      </w:r>
      <w:r>
        <w:rPr>
          <w:rFonts w:hint="eastAsia" w:ascii="Times New Roman" w:hAnsi="Times New Roman" w:eastAsia="方正仿宋_GBK"/>
          <w:sz w:val="32"/>
        </w:rPr>
        <w:t>专班化协调推进机制</w:t>
      </w:r>
      <w:r>
        <w:rPr>
          <w:rFonts w:ascii="Times New Roman" w:hAnsi="Times New Roman" w:eastAsia="方正仿宋_GBK"/>
          <w:sz w:val="32"/>
        </w:rPr>
        <w:t>。加大省财政统筹力度，</w:t>
      </w:r>
      <w:r>
        <w:rPr>
          <w:rFonts w:hint="eastAsia" w:ascii="Times New Roman" w:hAnsi="Times New Roman" w:eastAsia="方正仿宋_GBK"/>
          <w:sz w:val="32"/>
        </w:rPr>
        <w:t>为直播电商发展提供必要的</w:t>
      </w:r>
      <w:r>
        <w:rPr>
          <w:rFonts w:ascii="Times New Roman" w:hAnsi="Times New Roman" w:eastAsia="方正仿宋_GBK"/>
          <w:sz w:val="32"/>
        </w:rPr>
        <w:t>资金保障</w:t>
      </w:r>
      <w:r>
        <w:rPr>
          <w:rFonts w:hint="eastAsia" w:ascii="Times New Roman" w:hAnsi="Times New Roman" w:eastAsia="方正仿宋_GBK"/>
          <w:sz w:val="32"/>
        </w:rPr>
        <w:t>；鼓励</w:t>
      </w:r>
      <w:r>
        <w:rPr>
          <w:rFonts w:ascii="Times New Roman" w:hAnsi="Times New Roman" w:eastAsia="方正仿宋_GBK"/>
          <w:sz w:val="32"/>
        </w:rPr>
        <w:t>各市、县（市、区）安排</w:t>
      </w:r>
      <w:r>
        <w:rPr>
          <w:rFonts w:hint="eastAsia" w:ascii="Times New Roman" w:hAnsi="Times New Roman" w:eastAsia="方正仿宋_GBK"/>
          <w:sz w:val="32"/>
        </w:rPr>
        <w:t>专项</w:t>
      </w:r>
      <w:r>
        <w:rPr>
          <w:rFonts w:ascii="Times New Roman" w:hAnsi="Times New Roman" w:eastAsia="方正仿宋_GBK"/>
          <w:sz w:val="32"/>
        </w:rPr>
        <w:t>资金。</w:t>
      </w:r>
      <w:r>
        <w:rPr>
          <w:rFonts w:hint="eastAsia" w:ascii="Times New Roman" w:hAnsi="Times New Roman" w:eastAsia="方正仿宋_GBK"/>
          <w:sz w:val="32"/>
        </w:rPr>
        <w:t>鼓励金融机构开发供应链金融产品</w:t>
      </w:r>
      <w:r>
        <w:rPr>
          <w:rFonts w:hint="eastAsia" w:ascii="方正仿宋_GBK" w:hAnsi="方正仿宋_GBK" w:eastAsia="方正仿宋_GBK" w:cs="方正仿宋_GBK"/>
          <w:sz w:val="32"/>
          <w:szCs w:val="32"/>
        </w:rPr>
        <w:t>，加大信贷投放力度。</w:t>
      </w:r>
      <w:r>
        <w:rPr>
          <w:rFonts w:hint="eastAsia" w:ascii="Times New Roman" w:hAnsi="Times New Roman" w:eastAsia="方正仿宋_GBK"/>
          <w:sz w:val="32"/>
        </w:rPr>
        <w:t>协调主流媒体及所办新媒体平台，广泛</w:t>
      </w:r>
      <w:r>
        <w:rPr>
          <w:rFonts w:ascii="Times New Roman" w:hAnsi="Times New Roman" w:eastAsia="方正仿宋_GBK"/>
          <w:sz w:val="32"/>
        </w:rPr>
        <w:t>宣传</w:t>
      </w:r>
      <w:r>
        <w:rPr>
          <w:rFonts w:hint="eastAsia" w:ascii="Times New Roman" w:hAnsi="Times New Roman" w:eastAsia="方正仿宋_GBK"/>
          <w:sz w:val="32"/>
        </w:rPr>
        <w:t>典型案例</w:t>
      </w:r>
      <w:r>
        <w:rPr>
          <w:rFonts w:ascii="Times New Roman" w:hAnsi="Times New Roman" w:eastAsia="方正仿宋_GBK"/>
          <w:sz w:val="32"/>
        </w:rPr>
        <w:t>。</w:t>
      </w:r>
      <w:r>
        <w:rPr>
          <w:rFonts w:hint="eastAsia" w:ascii="方正楷体_GBK" w:hAnsi="方正楷体_GBK" w:eastAsia="方正楷体_GBK" w:cs="方正楷体_GBK"/>
          <w:color w:val="000000"/>
          <w:sz w:val="32"/>
          <w:szCs w:val="32"/>
          <w:shd w:val="clear" w:color="auto" w:fill="FFFFFF"/>
        </w:rPr>
        <w:t>（省商务厅、省财政厅、省委金融办、</w:t>
      </w:r>
      <w:r>
        <w:rPr>
          <w:rFonts w:hint="eastAsia" w:ascii="方正楷体_GBK" w:hAnsi="方正楷体_GBK" w:eastAsia="方正楷体_GBK" w:cs="方正楷体_GBK"/>
          <w:color w:val="000000"/>
          <w:sz w:val="32"/>
          <w:szCs w:val="32"/>
          <w:shd w:val="clear" w:color="auto" w:fill="FFFFFF"/>
          <w:lang w:eastAsia="zh-CN"/>
        </w:rPr>
        <w:t>中国人民银行江苏省分行、</w:t>
      </w:r>
      <w:r>
        <w:rPr>
          <w:rFonts w:hint="eastAsia" w:ascii="方正楷体_GBK" w:hAnsi="方正楷体_GBK" w:eastAsia="方正楷体_GBK" w:cs="方正楷体_GBK"/>
          <w:color w:val="000000"/>
          <w:sz w:val="32"/>
          <w:szCs w:val="32"/>
          <w:shd w:val="clear" w:color="auto" w:fill="FFFFFF"/>
        </w:rPr>
        <w:t>江苏金融监管局、省委宣传部、省委网信办等按职责分工负责）</w:t>
      </w:r>
    </w:p>
    <w:sectPr>
      <w:footerReference r:id="rId3" w:type="default"/>
      <w:pgSz w:w="11906" w:h="16838"/>
      <w:pgMar w:top="1984"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t xml:space="preserve"> </w:t>
                          </w:r>
                          <w:r>
                            <w:rPr>
                              <w:rFonts w:hint="eastAsia"/>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rPr>
                        <w:rFonts w:hint="eastAsia"/>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t xml:space="preserve"> </w:t>
                    </w:r>
                    <w:r>
                      <w:rPr>
                        <w:rFonts w:hint="eastAsi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69"/>
    <w:rsid w:val="00014567"/>
    <w:rsid w:val="00024598"/>
    <w:rsid w:val="00036E17"/>
    <w:rsid w:val="00051997"/>
    <w:rsid w:val="000549D5"/>
    <w:rsid w:val="00055C15"/>
    <w:rsid w:val="00055FDF"/>
    <w:rsid w:val="00061EE0"/>
    <w:rsid w:val="000722B9"/>
    <w:rsid w:val="0007353C"/>
    <w:rsid w:val="00073738"/>
    <w:rsid w:val="0007577D"/>
    <w:rsid w:val="000860AE"/>
    <w:rsid w:val="000963C9"/>
    <w:rsid w:val="0012412E"/>
    <w:rsid w:val="001456F8"/>
    <w:rsid w:val="001B67DF"/>
    <w:rsid w:val="001D1612"/>
    <w:rsid w:val="00203472"/>
    <w:rsid w:val="0020727C"/>
    <w:rsid w:val="002115F4"/>
    <w:rsid w:val="00217874"/>
    <w:rsid w:val="00224156"/>
    <w:rsid w:val="00245670"/>
    <w:rsid w:val="00270CB8"/>
    <w:rsid w:val="00273349"/>
    <w:rsid w:val="002821BE"/>
    <w:rsid w:val="002D1E23"/>
    <w:rsid w:val="002D388D"/>
    <w:rsid w:val="002F0E79"/>
    <w:rsid w:val="002F2536"/>
    <w:rsid w:val="00305ABE"/>
    <w:rsid w:val="00306D3B"/>
    <w:rsid w:val="00325FDC"/>
    <w:rsid w:val="00330C16"/>
    <w:rsid w:val="00341676"/>
    <w:rsid w:val="003543FB"/>
    <w:rsid w:val="00372E62"/>
    <w:rsid w:val="00374F37"/>
    <w:rsid w:val="0039134F"/>
    <w:rsid w:val="00394673"/>
    <w:rsid w:val="003A394A"/>
    <w:rsid w:val="003B1BD1"/>
    <w:rsid w:val="003E06A5"/>
    <w:rsid w:val="003E2271"/>
    <w:rsid w:val="003F4592"/>
    <w:rsid w:val="00413BC9"/>
    <w:rsid w:val="00422810"/>
    <w:rsid w:val="00425D15"/>
    <w:rsid w:val="004673F5"/>
    <w:rsid w:val="00475C47"/>
    <w:rsid w:val="004C4D90"/>
    <w:rsid w:val="004F14F3"/>
    <w:rsid w:val="00513455"/>
    <w:rsid w:val="00525224"/>
    <w:rsid w:val="00554CA6"/>
    <w:rsid w:val="00583310"/>
    <w:rsid w:val="005940CE"/>
    <w:rsid w:val="005C4502"/>
    <w:rsid w:val="005C7609"/>
    <w:rsid w:val="005D749B"/>
    <w:rsid w:val="006A6565"/>
    <w:rsid w:val="006A6EBE"/>
    <w:rsid w:val="006B21EB"/>
    <w:rsid w:val="006C7343"/>
    <w:rsid w:val="006E6FEA"/>
    <w:rsid w:val="0071375F"/>
    <w:rsid w:val="00713B47"/>
    <w:rsid w:val="007359BE"/>
    <w:rsid w:val="00745984"/>
    <w:rsid w:val="00766FB9"/>
    <w:rsid w:val="00770651"/>
    <w:rsid w:val="0077389F"/>
    <w:rsid w:val="0077713C"/>
    <w:rsid w:val="007A07A1"/>
    <w:rsid w:val="007B413D"/>
    <w:rsid w:val="007D6AFE"/>
    <w:rsid w:val="007E1608"/>
    <w:rsid w:val="007F0050"/>
    <w:rsid w:val="00801A2F"/>
    <w:rsid w:val="00813009"/>
    <w:rsid w:val="00833A66"/>
    <w:rsid w:val="00852403"/>
    <w:rsid w:val="00863076"/>
    <w:rsid w:val="00891C66"/>
    <w:rsid w:val="00897101"/>
    <w:rsid w:val="008A44E3"/>
    <w:rsid w:val="008B468E"/>
    <w:rsid w:val="008D41CC"/>
    <w:rsid w:val="008E4DD2"/>
    <w:rsid w:val="0090212D"/>
    <w:rsid w:val="009A4A67"/>
    <w:rsid w:val="009C4B62"/>
    <w:rsid w:val="009D06DA"/>
    <w:rsid w:val="009D41B1"/>
    <w:rsid w:val="00A34E90"/>
    <w:rsid w:val="00A4250B"/>
    <w:rsid w:val="00A45120"/>
    <w:rsid w:val="00A536DB"/>
    <w:rsid w:val="00A71697"/>
    <w:rsid w:val="00A7336D"/>
    <w:rsid w:val="00AA7DC8"/>
    <w:rsid w:val="00AB56B7"/>
    <w:rsid w:val="00AF68FC"/>
    <w:rsid w:val="00B16EBB"/>
    <w:rsid w:val="00B36A69"/>
    <w:rsid w:val="00B42504"/>
    <w:rsid w:val="00B50CAA"/>
    <w:rsid w:val="00B6495E"/>
    <w:rsid w:val="00B815CD"/>
    <w:rsid w:val="00B85F95"/>
    <w:rsid w:val="00BC5991"/>
    <w:rsid w:val="00BD4E34"/>
    <w:rsid w:val="00BF5619"/>
    <w:rsid w:val="00C124AF"/>
    <w:rsid w:val="00C27AD4"/>
    <w:rsid w:val="00C50609"/>
    <w:rsid w:val="00C61BF7"/>
    <w:rsid w:val="00C90AF6"/>
    <w:rsid w:val="00C91429"/>
    <w:rsid w:val="00C91F15"/>
    <w:rsid w:val="00CA3C58"/>
    <w:rsid w:val="00CD0330"/>
    <w:rsid w:val="00CD390E"/>
    <w:rsid w:val="00D0674C"/>
    <w:rsid w:val="00D06F69"/>
    <w:rsid w:val="00D15409"/>
    <w:rsid w:val="00D16F4C"/>
    <w:rsid w:val="00D41244"/>
    <w:rsid w:val="00D509D8"/>
    <w:rsid w:val="00D722B0"/>
    <w:rsid w:val="00D75FD2"/>
    <w:rsid w:val="00DA2CFA"/>
    <w:rsid w:val="00DA3AD3"/>
    <w:rsid w:val="00DC11E8"/>
    <w:rsid w:val="00DD4CC9"/>
    <w:rsid w:val="00E051D9"/>
    <w:rsid w:val="00E762E4"/>
    <w:rsid w:val="00E765D2"/>
    <w:rsid w:val="00EA13D5"/>
    <w:rsid w:val="00EB430C"/>
    <w:rsid w:val="00EE109A"/>
    <w:rsid w:val="00EF39A1"/>
    <w:rsid w:val="00F02FDE"/>
    <w:rsid w:val="00F15D65"/>
    <w:rsid w:val="00F174B2"/>
    <w:rsid w:val="00F50A99"/>
    <w:rsid w:val="00F57608"/>
    <w:rsid w:val="00FA3045"/>
    <w:rsid w:val="00FE64D0"/>
    <w:rsid w:val="00FF3477"/>
    <w:rsid w:val="0166088B"/>
    <w:rsid w:val="01B3713F"/>
    <w:rsid w:val="01F42747"/>
    <w:rsid w:val="03FB1811"/>
    <w:rsid w:val="045E0BF8"/>
    <w:rsid w:val="05097375"/>
    <w:rsid w:val="053B57D4"/>
    <w:rsid w:val="05E739A6"/>
    <w:rsid w:val="06B06CE0"/>
    <w:rsid w:val="07BF257F"/>
    <w:rsid w:val="09000A69"/>
    <w:rsid w:val="097723E4"/>
    <w:rsid w:val="0A9F015C"/>
    <w:rsid w:val="0AB07492"/>
    <w:rsid w:val="0BD2731E"/>
    <w:rsid w:val="0DC22A98"/>
    <w:rsid w:val="0DE75504"/>
    <w:rsid w:val="0EA53EF9"/>
    <w:rsid w:val="0F167DF5"/>
    <w:rsid w:val="0F330EFB"/>
    <w:rsid w:val="0F9D70E9"/>
    <w:rsid w:val="0FB671D7"/>
    <w:rsid w:val="10442F97"/>
    <w:rsid w:val="10483C2C"/>
    <w:rsid w:val="10981F77"/>
    <w:rsid w:val="12E363A0"/>
    <w:rsid w:val="13874407"/>
    <w:rsid w:val="13ED2394"/>
    <w:rsid w:val="14271C73"/>
    <w:rsid w:val="14321742"/>
    <w:rsid w:val="146A7A76"/>
    <w:rsid w:val="14B937EE"/>
    <w:rsid w:val="15465D3F"/>
    <w:rsid w:val="15626942"/>
    <w:rsid w:val="169078E2"/>
    <w:rsid w:val="19590022"/>
    <w:rsid w:val="19851D5E"/>
    <w:rsid w:val="19F022A9"/>
    <w:rsid w:val="1AFB7316"/>
    <w:rsid w:val="1BFEED53"/>
    <w:rsid w:val="1C480637"/>
    <w:rsid w:val="1DBD0EE2"/>
    <w:rsid w:val="1DDF8722"/>
    <w:rsid w:val="1E504CB4"/>
    <w:rsid w:val="1F5F85B4"/>
    <w:rsid w:val="1FFD1EFF"/>
    <w:rsid w:val="2029698C"/>
    <w:rsid w:val="21440201"/>
    <w:rsid w:val="21750BF6"/>
    <w:rsid w:val="21E70A82"/>
    <w:rsid w:val="245F2123"/>
    <w:rsid w:val="24F23290"/>
    <w:rsid w:val="25E3744D"/>
    <w:rsid w:val="262D2149"/>
    <w:rsid w:val="2671662A"/>
    <w:rsid w:val="268C618A"/>
    <w:rsid w:val="269C5787"/>
    <w:rsid w:val="27466E6B"/>
    <w:rsid w:val="294E0AD1"/>
    <w:rsid w:val="29E02764"/>
    <w:rsid w:val="2AA81AFC"/>
    <w:rsid w:val="2B1728F1"/>
    <w:rsid w:val="2C837F02"/>
    <w:rsid w:val="2CFEE838"/>
    <w:rsid w:val="2D4061A4"/>
    <w:rsid w:val="2D75580E"/>
    <w:rsid w:val="2FFBD587"/>
    <w:rsid w:val="2FFE22B4"/>
    <w:rsid w:val="30142358"/>
    <w:rsid w:val="31684B6B"/>
    <w:rsid w:val="31F69304"/>
    <w:rsid w:val="328A2416"/>
    <w:rsid w:val="32F34523"/>
    <w:rsid w:val="33D72330"/>
    <w:rsid w:val="347D6B9C"/>
    <w:rsid w:val="356D0E20"/>
    <w:rsid w:val="357E331D"/>
    <w:rsid w:val="35945400"/>
    <w:rsid w:val="36BB5330"/>
    <w:rsid w:val="36D064B7"/>
    <w:rsid w:val="37EB64FF"/>
    <w:rsid w:val="39D5243C"/>
    <w:rsid w:val="3A7F3CB7"/>
    <w:rsid w:val="3A9882F1"/>
    <w:rsid w:val="3AC02F7B"/>
    <w:rsid w:val="3AFF8C4A"/>
    <w:rsid w:val="3B4B861A"/>
    <w:rsid w:val="3BF61700"/>
    <w:rsid w:val="3C67B86B"/>
    <w:rsid w:val="3D1C1A16"/>
    <w:rsid w:val="3D280DDB"/>
    <w:rsid w:val="3D9A1C14"/>
    <w:rsid w:val="3DFBC30A"/>
    <w:rsid w:val="3DFF5287"/>
    <w:rsid w:val="3DFFAD5C"/>
    <w:rsid w:val="3E853F8E"/>
    <w:rsid w:val="3EAB0813"/>
    <w:rsid w:val="3EC0156D"/>
    <w:rsid w:val="3F8A253E"/>
    <w:rsid w:val="3F960C42"/>
    <w:rsid w:val="3F9AA7D3"/>
    <w:rsid w:val="3FFF9F78"/>
    <w:rsid w:val="4003422D"/>
    <w:rsid w:val="401B5205"/>
    <w:rsid w:val="405E7B00"/>
    <w:rsid w:val="417D6138"/>
    <w:rsid w:val="4282639A"/>
    <w:rsid w:val="42DC6B03"/>
    <w:rsid w:val="45260246"/>
    <w:rsid w:val="45501E1F"/>
    <w:rsid w:val="456D56B1"/>
    <w:rsid w:val="46606F33"/>
    <w:rsid w:val="46616309"/>
    <w:rsid w:val="47017E45"/>
    <w:rsid w:val="471305B6"/>
    <w:rsid w:val="493F70F0"/>
    <w:rsid w:val="4A347FB7"/>
    <w:rsid w:val="4B612248"/>
    <w:rsid w:val="4BF324E5"/>
    <w:rsid w:val="4C340D18"/>
    <w:rsid w:val="4C3D0D71"/>
    <w:rsid w:val="4D092687"/>
    <w:rsid w:val="4E3D616C"/>
    <w:rsid w:val="4FAE3F84"/>
    <w:rsid w:val="51780097"/>
    <w:rsid w:val="520F179A"/>
    <w:rsid w:val="531004CD"/>
    <w:rsid w:val="53810A98"/>
    <w:rsid w:val="53FF47F7"/>
    <w:rsid w:val="5443617D"/>
    <w:rsid w:val="56595FD5"/>
    <w:rsid w:val="565978CB"/>
    <w:rsid w:val="56B63952"/>
    <w:rsid w:val="58625456"/>
    <w:rsid w:val="587D6C20"/>
    <w:rsid w:val="58CF318B"/>
    <w:rsid w:val="59F2391E"/>
    <w:rsid w:val="59FF096A"/>
    <w:rsid w:val="5C207A95"/>
    <w:rsid w:val="5CFF9EBB"/>
    <w:rsid w:val="5DAF4532"/>
    <w:rsid w:val="5E2958A6"/>
    <w:rsid w:val="5EFBA141"/>
    <w:rsid w:val="5F3D3574"/>
    <w:rsid w:val="5F71C071"/>
    <w:rsid w:val="5FBDA111"/>
    <w:rsid w:val="5FCF2C08"/>
    <w:rsid w:val="5FD71BA5"/>
    <w:rsid w:val="5FEB3476"/>
    <w:rsid w:val="5FF782F1"/>
    <w:rsid w:val="5FFF530D"/>
    <w:rsid w:val="60046B3F"/>
    <w:rsid w:val="604A5826"/>
    <w:rsid w:val="60DD16E2"/>
    <w:rsid w:val="61DD2842"/>
    <w:rsid w:val="62F73C9C"/>
    <w:rsid w:val="63181514"/>
    <w:rsid w:val="64506C7A"/>
    <w:rsid w:val="64E927D1"/>
    <w:rsid w:val="64F67E52"/>
    <w:rsid w:val="655C68E7"/>
    <w:rsid w:val="65DBB798"/>
    <w:rsid w:val="667D6110"/>
    <w:rsid w:val="668063BA"/>
    <w:rsid w:val="66A825A0"/>
    <w:rsid w:val="675B5C1A"/>
    <w:rsid w:val="676A4FF6"/>
    <w:rsid w:val="67BA74AB"/>
    <w:rsid w:val="67BF536E"/>
    <w:rsid w:val="68104BC1"/>
    <w:rsid w:val="696477C6"/>
    <w:rsid w:val="69B40E3B"/>
    <w:rsid w:val="69DEEED6"/>
    <w:rsid w:val="6A4765F1"/>
    <w:rsid w:val="6AEB17DB"/>
    <w:rsid w:val="6B691616"/>
    <w:rsid w:val="6B801554"/>
    <w:rsid w:val="6BAFEAB0"/>
    <w:rsid w:val="6BC522C7"/>
    <w:rsid w:val="6CD32A38"/>
    <w:rsid w:val="6CEC283B"/>
    <w:rsid w:val="6D7E229F"/>
    <w:rsid w:val="6DFA2F53"/>
    <w:rsid w:val="6E574366"/>
    <w:rsid w:val="6ED7ACAD"/>
    <w:rsid w:val="6EF15375"/>
    <w:rsid w:val="6FFF35C3"/>
    <w:rsid w:val="70AB5581"/>
    <w:rsid w:val="71A64911"/>
    <w:rsid w:val="72356B20"/>
    <w:rsid w:val="72610815"/>
    <w:rsid w:val="728D2389"/>
    <w:rsid w:val="72B34E9F"/>
    <w:rsid w:val="73F85A40"/>
    <w:rsid w:val="74C73F5B"/>
    <w:rsid w:val="76115966"/>
    <w:rsid w:val="76ED6D3D"/>
    <w:rsid w:val="76FC2E7F"/>
    <w:rsid w:val="77C91367"/>
    <w:rsid w:val="77DFADD3"/>
    <w:rsid w:val="77F4803E"/>
    <w:rsid w:val="795D12A0"/>
    <w:rsid w:val="7981039B"/>
    <w:rsid w:val="79FDF029"/>
    <w:rsid w:val="7A32291D"/>
    <w:rsid w:val="7A3A5B98"/>
    <w:rsid w:val="7AB6C3B4"/>
    <w:rsid w:val="7AFC8AA3"/>
    <w:rsid w:val="7B2E7FDA"/>
    <w:rsid w:val="7D6B29FA"/>
    <w:rsid w:val="7DADE6BA"/>
    <w:rsid w:val="7DDE9E26"/>
    <w:rsid w:val="7DFE78FC"/>
    <w:rsid w:val="7E292989"/>
    <w:rsid w:val="7E4129C4"/>
    <w:rsid w:val="7E5F6FB4"/>
    <w:rsid w:val="7EF5783C"/>
    <w:rsid w:val="7EFA7088"/>
    <w:rsid w:val="7EFFE561"/>
    <w:rsid w:val="7F1D7054"/>
    <w:rsid w:val="7F393BAD"/>
    <w:rsid w:val="7F3B0AFB"/>
    <w:rsid w:val="7F3FAA74"/>
    <w:rsid w:val="7F4D7630"/>
    <w:rsid w:val="7F4F2DB1"/>
    <w:rsid w:val="7F6E47F7"/>
    <w:rsid w:val="7FE77CBC"/>
    <w:rsid w:val="7FF52BE4"/>
    <w:rsid w:val="7FFF2B37"/>
    <w:rsid w:val="97FF5D53"/>
    <w:rsid w:val="9DF2C9F1"/>
    <w:rsid w:val="9FF719EB"/>
    <w:rsid w:val="A7BF6CB4"/>
    <w:rsid w:val="B6EF2844"/>
    <w:rsid w:val="B7D7600D"/>
    <w:rsid w:val="B7FA0F49"/>
    <w:rsid w:val="BD477EE3"/>
    <w:rsid w:val="BE7DFC3D"/>
    <w:rsid w:val="BFBD6660"/>
    <w:rsid w:val="BFBD8C42"/>
    <w:rsid w:val="CF7F32B5"/>
    <w:rsid w:val="CFFC2D43"/>
    <w:rsid w:val="D3CD0761"/>
    <w:rsid w:val="DE6BD365"/>
    <w:rsid w:val="DF4F8297"/>
    <w:rsid w:val="DFAA455E"/>
    <w:rsid w:val="DFFC1197"/>
    <w:rsid w:val="DFFDF55B"/>
    <w:rsid w:val="DFFF0BBE"/>
    <w:rsid w:val="E3FD24B6"/>
    <w:rsid w:val="E73F5B67"/>
    <w:rsid w:val="EB7B1DF9"/>
    <w:rsid w:val="EEDE1FB5"/>
    <w:rsid w:val="EEF667AF"/>
    <w:rsid w:val="EEFB2F02"/>
    <w:rsid w:val="EFFF264A"/>
    <w:rsid w:val="EFFF8723"/>
    <w:rsid w:val="F2B35B58"/>
    <w:rsid w:val="F65A6A18"/>
    <w:rsid w:val="F7FA79C0"/>
    <w:rsid w:val="FA5D9E54"/>
    <w:rsid w:val="FADE6120"/>
    <w:rsid w:val="FBABE6F8"/>
    <w:rsid w:val="FBEDF5BE"/>
    <w:rsid w:val="FBFE719E"/>
    <w:rsid w:val="FBFE910C"/>
    <w:rsid w:val="FBFFAD8C"/>
    <w:rsid w:val="FCDB8F07"/>
    <w:rsid w:val="FD5EF5DD"/>
    <w:rsid w:val="FDBB7C82"/>
    <w:rsid w:val="FDFD0D1B"/>
    <w:rsid w:val="FDFE467E"/>
    <w:rsid w:val="FDFF5AAD"/>
    <w:rsid w:val="FE6648AA"/>
    <w:rsid w:val="FEE9031D"/>
    <w:rsid w:val="FF5FA5D6"/>
    <w:rsid w:val="FFF76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3601</Words>
  <Characters>75</Characters>
  <Lines>1</Lines>
  <Paragraphs>7</Paragraphs>
  <TotalTime>3</TotalTime>
  <ScaleCrop>false</ScaleCrop>
  <LinksUpToDate>false</LinksUpToDate>
  <CharactersWithSpaces>3669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2026-03-08T21:46:00Z</dcterms:created>
  <dc:creator>Administrator</dc:creator>
  <cp:lastModifiedBy>kylin</cp:lastModifiedBy>
  <cp:lastPrinted>2026-04-01T18:03:00Z</cp:lastPrinted>
  <dcterms:modified xsi:type="dcterms:W3CDTF">2026-04-29T19:13:10Z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44B04435D986D27EE5A8696966EE05FD_43</vt:lpwstr>
  </property>
</Properties>
</file>