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B95BA">
      <w:pPr>
        <w:jc w:val="center"/>
        <w:rPr>
          <w:rFonts w:ascii="黑体" w:hAnsi="黑体" w:eastAsia="黑体"/>
          <w:b/>
          <w:bCs/>
          <w:sz w:val="36"/>
          <w:szCs w:val="36"/>
        </w:rPr>
      </w:pPr>
      <w:bookmarkStart w:id="0" w:name="_Toc50034077"/>
      <w:bookmarkStart w:id="1" w:name="_Toc408933477"/>
      <w:bookmarkStart w:id="2" w:name="_GoBack"/>
      <w:bookmarkEnd w:id="2"/>
      <w:r>
        <w:rPr>
          <w:rFonts w:hint="eastAsia" w:ascii="黑体" w:hAnsi="黑体" w:eastAsia="黑体"/>
          <w:b/>
          <w:bCs/>
          <w:sz w:val="36"/>
          <w:szCs w:val="36"/>
        </w:rPr>
        <w:t>第十八号</w:t>
      </w:r>
      <w:r>
        <w:rPr>
          <w:rFonts w:ascii="黑体" w:hAnsi="黑体" w:eastAsia="黑体"/>
          <w:b/>
          <w:bCs/>
          <w:sz w:val="36"/>
          <w:szCs w:val="36"/>
        </w:rPr>
        <w:t xml:space="preserve"> </w:t>
      </w:r>
      <w:r>
        <w:rPr>
          <w:rFonts w:hint="eastAsia" w:ascii="黑体" w:hAnsi="黑体" w:eastAsia="黑体"/>
          <w:b/>
          <w:bCs/>
          <w:sz w:val="36"/>
          <w:szCs w:val="36"/>
        </w:rPr>
        <w:t>上市公司股东会决议公告</w:t>
      </w:r>
      <w:bookmarkEnd w:id="0"/>
      <w:bookmarkEnd w:id="1"/>
    </w:p>
    <w:p w14:paraId="1A503520">
      <w:pPr>
        <w:adjustRightInd w:val="0"/>
        <w:snapToGrid w:val="0"/>
        <w:spacing w:line="560" w:lineRule="exact"/>
        <w:jc w:val="center"/>
        <w:rPr>
          <w:rFonts w:ascii="楷体" w:hAnsi="楷体" w:eastAsia="楷体"/>
          <w:sz w:val="28"/>
          <w:szCs w:val="28"/>
        </w:rPr>
      </w:pPr>
      <w:r>
        <w:rPr>
          <w:rFonts w:hint="eastAsia" w:ascii="楷体" w:hAnsi="楷体" w:eastAsia="楷体" w:cs="宋体"/>
          <w:kern w:val="0"/>
          <w:sz w:val="28"/>
          <w:szCs w:val="28"/>
        </w:rPr>
        <w:t>（*本公告应当使用本所公告编制软件编制）</w:t>
      </w:r>
    </w:p>
    <w:p w14:paraId="356F24BE">
      <w:pPr>
        <w:adjustRightInd w:val="0"/>
        <w:snapToGrid w:val="0"/>
        <w:spacing w:line="560" w:lineRule="exact"/>
        <w:ind w:firstLine="600" w:firstLineChars="200"/>
        <w:jc w:val="center"/>
        <w:rPr>
          <w:rFonts w:ascii="仿宋" w:hAnsi="仿宋" w:eastAsia="仿宋_GB2312"/>
          <w:sz w:val="30"/>
          <w:szCs w:val="30"/>
        </w:rPr>
      </w:pPr>
    </w:p>
    <w:p w14:paraId="30FD38D4">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0EE4F964">
      <w:pPr>
        <w:adjustRightInd w:val="0"/>
        <w:snapToGrid w:val="0"/>
        <w:spacing w:line="560" w:lineRule="exact"/>
        <w:ind w:firstLine="600" w:firstLineChars="200"/>
        <w:jc w:val="center"/>
        <w:rPr>
          <w:rFonts w:ascii="仿宋" w:hAnsi="仿宋" w:eastAsia="仿宋_GB2312"/>
          <w:sz w:val="30"/>
          <w:szCs w:val="30"/>
        </w:rPr>
      </w:pPr>
    </w:p>
    <w:p w14:paraId="36E1C4EA">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XXXX股份有限公司XXXX年度股东会</w:t>
      </w:r>
    </w:p>
    <w:p w14:paraId="061DE8D8">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（或XXXX年第XX次临时股东会）股东会决议公告</w:t>
      </w:r>
    </w:p>
    <w:p w14:paraId="78EF2EE6">
      <w:pPr>
        <w:adjustRightInd w:val="0"/>
        <w:snapToGrid w:val="0"/>
        <w:spacing w:line="560" w:lineRule="exact"/>
        <w:ind w:firstLine="600" w:firstLineChars="200"/>
        <w:jc w:val="center"/>
        <w:rPr>
          <w:rFonts w:ascii="仿宋" w:hAnsi="仿宋" w:eastAsia="仿宋_GB2312"/>
          <w:sz w:val="30"/>
          <w:szCs w:val="30"/>
        </w:rPr>
      </w:pPr>
    </w:p>
    <w:p w14:paraId="6F343ADC">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本公司及董事会全体成员保证公告内容不存在虚假记载、误导性陈述或者重大遗漏，并对其内容的真实性、准确性和完整性承担法律责任。</w:t>
      </w:r>
    </w:p>
    <w:p w14:paraId="1CA009E1">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14:paraId="24EAC6E5">
      <w:pPr>
        <w:widowControl/>
        <w:adjustRightInd w:val="0"/>
        <w:snapToGrid w:val="0"/>
        <w:spacing w:line="560" w:lineRule="exact"/>
        <w:ind w:firstLine="600" w:firstLineChars="200"/>
        <w:jc w:val="left"/>
        <w:rPr>
          <w:rFonts w:ascii="仿宋" w:hAnsi="仿宋" w:eastAsia="仿宋_GB2312"/>
          <w:sz w:val="30"/>
          <w:szCs w:val="30"/>
        </w:rPr>
      </w:pPr>
      <w:r>
        <w:rPr>
          <w:rFonts w:eastAsia="仿宋_GB2312" w:cs="Calibri"/>
          <w:kern w:val="0"/>
          <w:sz w:val="30"/>
          <w:szCs w:val="30"/>
        </w:rPr>
        <w:t> </w:t>
      </w:r>
    </w:p>
    <w:p w14:paraId="471BFE27">
      <w:pPr>
        <w:adjustRightInd w:val="0"/>
        <w:snapToGrid w:val="0"/>
        <w:spacing w:line="560" w:lineRule="exact"/>
        <w:ind w:firstLine="602" w:firstLineChars="200"/>
        <w:rPr>
          <w:rFonts w:ascii="仿宋_GB2312" w:hAnsi="宋体" w:eastAsia="仿宋_GB2312" w:cs="Times New Roman"/>
          <w:b/>
          <w:sz w:val="30"/>
          <w:szCs w:val="30"/>
        </w:rPr>
      </w:pPr>
      <w:r>
        <w:rPr>
          <w:rFonts w:hint="eastAsia" w:ascii="仿宋_GB2312" w:hAnsi="宋体" w:eastAsia="仿宋_GB2312" w:cs="Times New Roman"/>
          <w:b/>
          <w:sz w:val="30"/>
          <w:szCs w:val="30"/>
        </w:rPr>
        <w:t>重要内容提示：</w:t>
      </w:r>
    </w:p>
    <w:p w14:paraId="19159348">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本次会议是否有否决议案:</w:t>
      </w:r>
      <w:r>
        <w:rPr>
          <w:rFonts w:hint="eastAsia" w:ascii="仿宋_GB2312" w:hAnsi="Calibri" w:eastAsia="仿宋_GB2312" w:cs="Times New Roman"/>
          <w:color w:val="000000"/>
          <w:sz w:val="30"/>
          <w:szCs w:val="30"/>
          <w:u w:val="single"/>
        </w:rPr>
        <w:t>[有/无] 如有，请说明具体议案</w:t>
      </w:r>
    </w:p>
    <w:p w14:paraId="33578B49">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征集事项相关提案的表决结果（如适用）</w:t>
      </w:r>
    </w:p>
    <w:p w14:paraId="5A89B6B7">
      <w:pPr>
        <w:adjustRightInd w:val="0"/>
        <w:snapToGrid w:val="0"/>
        <w:spacing w:line="560" w:lineRule="exact"/>
        <w:ind w:firstLine="600" w:firstLineChars="200"/>
        <w:rPr>
          <w:rFonts w:ascii="仿宋" w:hAnsi="仿宋" w:eastAsia="仿宋_GB2312"/>
          <w:sz w:val="30"/>
          <w:szCs w:val="30"/>
        </w:rPr>
      </w:pPr>
    </w:p>
    <w:p w14:paraId="6DA7A127">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一、会议召开和出席情况</w:t>
      </w:r>
    </w:p>
    <w:p w14:paraId="6ED79262">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股东会召开的时间：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A776AF">
      <w:pPr>
        <w:numPr>
          <w:ilvl w:val="2"/>
          <w:numId w:val="2"/>
        </w:numPr>
        <w:tabs>
          <w:tab w:val="left" w:pos="0"/>
          <w:tab w:val="left" w:pos="720"/>
          <w:tab w:val="left" w:pos="900"/>
          <w:tab w:val="clear" w:pos="1430"/>
        </w:tabs>
        <w:adjustRightInd w:val="0"/>
        <w:snapToGrid w:val="0"/>
        <w:spacing w:line="560" w:lineRule="exact"/>
        <w:ind w:left="0" w:firstLine="600" w:firstLineChars="200"/>
        <w:jc w:val="left"/>
        <w:rPr>
          <w:rFonts w:ascii="仿宋" w:hAnsi="仿宋" w:eastAsia="仿宋_GB2312"/>
          <w:sz w:val="30"/>
          <w:szCs w:val="30"/>
        </w:rPr>
      </w:pPr>
      <w:r>
        <w:rPr>
          <w:rFonts w:hint="eastAsia" w:ascii="仿宋" w:hAnsi="仿宋" w:eastAsia="仿宋_GB2312"/>
          <w:sz w:val="30"/>
          <w:szCs w:val="30"/>
        </w:rPr>
        <w:t>股东会召开的地点：</w:t>
      </w:r>
      <w:r>
        <w:rPr>
          <w:rFonts w:ascii="仿宋" w:hAnsi="仿宋" w:eastAsia="仿宋_GB2312"/>
          <w:sz w:val="30"/>
          <w:szCs w:val="30"/>
          <w:u w:val="single"/>
        </w:rPr>
        <w:t xml:space="preserve">                    </w:t>
      </w:r>
    </w:p>
    <w:p w14:paraId="408D7B43">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出席会议的普通股股东和恢复表决权的优先股股东及其持有股份情况：</w:t>
      </w:r>
    </w:p>
    <w:p w14:paraId="01191427">
      <w:pPr>
        <w:tabs>
          <w:tab w:val="left" w:pos="0"/>
          <w:tab w:val="left" w:pos="720"/>
          <w:tab w:val="left" w:pos="900"/>
          <w:tab w:val="left" w:pos="1380"/>
        </w:tabs>
        <w:adjustRightInd w:val="0"/>
        <w:snapToGrid w:val="0"/>
        <w:spacing w:line="560" w:lineRule="exact"/>
        <w:ind w:left="600"/>
        <w:rPr>
          <w:rFonts w:ascii="仿宋" w:hAnsi="仿宋" w:eastAsia="仿宋_GB2312"/>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1754"/>
      </w:tblGrid>
      <w:tr w14:paraId="155D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5C79CAF5">
            <w:pPr>
              <w:adjustRightInd w:val="0"/>
              <w:snapToGrid w:val="0"/>
              <w:spacing w:line="560" w:lineRule="exact"/>
              <w:ind w:firstLine="480" w:firstLineChars="200"/>
              <w:jc w:val="left"/>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1.出席会议的股东和代理人人数</w:t>
            </w:r>
          </w:p>
        </w:tc>
        <w:tc>
          <w:tcPr>
            <w:tcW w:w="1754" w:type="dxa"/>
          </w:tcPr>
          <w:p w14:paraId="4A2721A4">
            <w:pPr>
              <w:adjustRightInd w:val="0"/>
              <w:snapToGrid w:val="0"/>
              <w:spacing w:line="560" w:lineRule="exact"/>
              <w:ind w:firstLine="600" w:firstLineChars="200"/>
              <w:rPr>
                <w:rFonts w:ascii="仿宋" w:hAnsi="仿宋" w:eastAsia="仿宋_GB2312"/>
                <w:sz w:val="30"/>
                <w:szCs w:val="30"/>
              </w:rPr>
            </w:pPr>
          </w:p>
        </w:tc>
      </w:tr>
      <w:tr w14:paraId="780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DADFCA8">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其中：A股股东人数 </w:t>
            </w:r>
          </w:p>
        </w:tc>
        <w:tc>
          <w:tcPr>
            <w:tcW w:w="1754" w:type="dxa"/>
          </w:tcPr>
          <w:p w14:paraId="1E1C8751">
            <w:pPr>
              <w:adjustRightInd w:val="0"/>
              <w:snapToGrid w:val="0"/>
              <w:spacing w:line="560" w:lineRule="exact"/>
              <w:ind w:firstLine="600" w:firstLineChars="200"/>
              <w:rPr>
                <w:rFonts w:ascii="仿宋" w:hAnsi="仿宋" w:eastAsia="仿宋_GB2312"/>
                <w:sz w:val="30"/>
                <w:szCs w:val="30"/>
              </w:rPr>
            </w:pPr>
          </w:p>
        </w:tc>
      </w:tr>
      <w:tr w14:paraId="2A19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EDABF41">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境内上市外资股股东人数（B股）</w:t>
            </w:r>
          </w:p>
        </w:tc>
        <w:tc>
          <w:tcPr>
            <w:tcW w:w="1754" w:type="dxa"/>
          </w:tcPr>
          <w:p w14:paraId="57C1AEF6">
            <w:pPr>
              <w:adjustRightInd w:val="0"/>
              <w:snapToGrid w:val="0"/>
              <w:spacing w:line="560" w:lineRule="exact"/>
              <w:ind w:firstLine="600" w:firstLineChars="200"/>
              <w:rPr>
                <w:rFonts w:ascii="仿宋" w:hAnsi="仿宋" w:eastAsia="仿宋_GB2312"/>
                <w:sz w:val="30"/>
                <w:szCs w:val="30"/>
              </w:rPr>
            </w:pPr>
          </w:p>
        </w:tc>
      </w:tr>
      <w:tr w14:paraId="573D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DA30DC5">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境外上市外资股股东人数（H股）</w:t>
            </w:r>
          </w:p>
        </w:tc>
        <w:tc>
          <w:tcPr>
            <w:tcW w:w="1754" w:type="dxa"/>
          </w:tcPr>
          <w:p w14:paraId="37D1E0A5">
            <w:pPr>
              <w:adjustRightInd w:val="0"/>
              <w:snapToGrid w:val="0"/>
              <w:spacing w:line="560" w:lineRule="exact"/>
              <w:ind w:firstLine="600" w:firstLineChars="200"/>
              <w:rPr>
                <w:rFonts w:ascii="仿宋" w:hAnsi="仿宋" w:eastAsia="仿宋_GB2312"/>
                <w:sz w:val="30"/>
                <w:szCs w:val="30"/>
              </w:rPr>
            </w:pPr>
          </w:p>
        </w:tc>
      </w:tr>
      <w:tr w14:paraId="63F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01DDE7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恢复表决权的优先股股东人数</w:t>
            </w:r>
          </w:p>
        </w:tc>
        <w:tc>
          <w:tcPr>
            <w:tcW w:w="1754" w:type="dxa"/>
          </w:tcPr>
          <w:p w14:paraId="0CA14867">
            <w:pPr>
              <w:adjustRightInd w:val="0"/>
              <w:snapToGrid w:val="0"/>
              <w:spacing w:line="560" w:lineRule="exact"/>
              <w:ind w:firstLine="600" w:firstLineChars="200"/>
              <w:rPr>
                <w:rFonts w:ascii="仿宋" w:hAnsi="仿宋" w:eastAsia="仿宋_GB2312"/>
                <w:sz w:val="30"/>
                <w:szCs w:val="30"/>
              </w:rPr>
            </w:pPr>
          </w:p>
        </w:tc>
      </w:tr>
      <w:tr w14:paraId="370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5C867D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2.出席会议的股东所持有表决权的股份总数（股）</w:t>
            </w:r>
          </w:p>
        </w:tc>
        <w:tc>
          <w:tcPr>
            <w:tcW w:w="1754" w:type="dxa"/>
          </w:tcPr>
          <w:p w14:paraId="243349E6">
            <w:pPr>
              <w:adjustRightInd w:val="0"/>
              <w:snapToGrid w:val="0"/>
              <w:spacing w:line="560" w:lineRule="exact"/>
              <w:ind w:firstLine="600" w:firstLineChars="200"/>
              <w:rPr>
                <w:rFonts w:ascii="仿宋" w:hAnsi="仿宋" w:eastAsia="仿宋_GB2312"/>
                <w:sz w:val="30"/>
                <w:szCs w:val="30"/>
              </w:rPr>
            </w:pPr>
          </w:p>
        </w:tc>
      </w:tr>
      <w:tr w14:paraId="3EC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0488DD13">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其中：A股股东持有股份总数</w:t>
            </w:r>
          </w:p>
        </w:tc>
        <w:tc>
          <w:tcPr>
            <w:tcW w:w="1754" w:type="dxa"/>
          </w:tcPr>
          <w:p w14:paraId="73CFA584">
            <w:pPr>
              <w:adjustRightInd w:val="0"/>
              <w:snapToGrid w:val="0"/>
              <w:spacing w:line="560" w:lineRule="exact"/>
              <w:ind w:firstLine="600" w:firstLineChars="200"/>
              <w:rPr>
                <w:rFonts w:ascii="仿宋" w:hAnsi="仿宋" w:eastAsia="仿宋_GB2312"/>
                <w:sz w:val="30"/>
                <w:szCs w:val="30"/>
              </w:rPr>
            </w:pPr>
          </w:p>
        </w:tc>
      </w:tr>
      <w:tr w14:paraId="2F9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1CAB8BAD">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境内上市外资股股东持有股份总数(B股)</w:t>
            </w:r>
          </w:p>
        </w:tc>
        <w:tc>
          <w:tcPr>
            <w:tcW w:w="1754" w:type="dxa"/>
          </w:tcPr>
          <w:p w14:paraId="5804E9FC">
            <w:pPr>
              <w:adjustRightInd w:val="0"/>
              <w:snapToGrid w:val="0"/>
              <w:spacing w:line="560" w:lineRule="exact"/>
              <w:ind w:firstLine="600" w:firstLineChars="200"/>
              <w:rPr>
                <w:rFonts w:ascii="仿宋" w:hAnsi="仿宋" w:eastAsia="仿宋_GB2312"/>
                <w:sz w:val="30"/>
                <w:szCs w:val="30"/>
              </w:rPr>
            </w:pPr>
          </w:p>
        </w:tc>
      </w:tr>
      <w:tr w14:paraId="0A49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AABA37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境外上市外资股股东持有股份总数（H股）</w:t>
            </w:r>
          </w:p>
        </w:tc>
        <w:tc>
          <w:tcPr>
            <w:tcW w:w="1754" w:type="dxa"/>
          </w:tcPr>
          <w:p w14:paraId="0D0842AB">
            <w:pPr>
              <w:adjustRightInd w:val="0"/>
              <w:snapToGrid w:val="0"/>
              <w:spacing w:line="560" w:lineRule="exact"/>
              <w:ind w:firstLine="600" w:firstLineChars="200"/>
              <w:rPr>
                <w:rFonts w:ascii="仿宋" w:hAnsi="仿宋" w:eastAsia="仿宋_GB2312"/>
                <w:sz w:val="30"/>
                <w:szCs w:val="30"/>
              </w:rPr>
            </w:pPr>
          </w:p>
        </w:tc>
      </w:tr>
      <w:tr w14:paraId="51FE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141D6DEE">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恢复表决权的优先股股东持有股份总数</w:t>
            </w:r>
          </w:p>
        </w:tc>
        <w:tc>
          <w:tcPr>
            <w:tcW w:w="1754" w:type="dxa"/>
          </w:tcPr>
          <w:p w14:paraId="40B940D3">
            <w:pPr>
              <w:adjustRightInd w:val="0"/>
              <w:snapToGrid w:val="0"/>
              <w:spacing w:line="560" w:lineRule="exact"/>
              <w:ind w:firstLine="600" w:firstLineChars="200"/>
              <w:rPr>
                <w:rFonts w:ascii="仿宋" w:hAnsi="仿宋" w:eastAsia="仿宋_GB2312"/>
                <w:sz w:val="30"/>
                <w:szCs w:val="30"/>
              </w:rPr>
            </w:pPr>
          </w:p>
        </w:tc>
      </w:tr>
      <w:tr w14:paraId="6F8B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4D5ADA99">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3.出席会议的股东所持有表决权股份数占公司有表决权股份总数的比例（%）</w:t>
            </w:r>
          </w:p>
        </w:tc>
        <w:tc>
          <w:tcPr>
            <w:tcW w:w="1754" w:type="dxa"/>
          </w:tcPr>
          <w:p w14:paraId="40BEDA3C">
            <w:pPr>
              <w:adjustRightInd w:val="0"/>
              <w:snapToGrid w:val="0"/>
              <w:spacing w:line="560" w:lineRule="exact"/>
              <w:ind w:firstLine="600" w:firstLineChars="200"/>
              <w:rPr>
                <w:rFonts w:ascii="仿宋" w:hAnsi="仿宋" w:eastAsia="仿宋_GB2312"/>
                <w:sz w:val="30"/>
                <w:szCs w:val="30"/>
              </w:rPr>
            </w:pPr>
          </w:p>
        </w:tc>
      </w:tr>
      <w:tr w14:paraId="42B1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7909EE14">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其中：A股股东持股占股份总数的比例</w:t>
            </w:r>
          </w:p>
        </w:tc>
        <w:tc>
          <w:tcPr>
            <w:tcW w:w="1754" w:type="dxa"/>
          </w:tcPr>
          <w:p w14:paraId="075A5784">
            <w:pPr>
              <w:adjustRightInd w:val="0"/>
              <w:snapToGrid w:val="0"/>
              <w:spacing w:line="560" w:lineRule="exact"/>
              <w:ind w:firstLine="600" w:firstLineChars="200"/>
              <w:rPr>
                <w:rFonts w:ascii="仿宋" w:hAnsi="仿宋" w:eastAsia="仿宋_GB2312"/>
                <w:sz w:val="30"/>
                <w:szCs w:val="30"/>
              </w:rPr>
            </w:pPr>
          </w:p>
        </w:tc>
      </w:tr>
      <w:tr w14:paraId="45BE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1A07384A">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境内上市外资股股东持股占股份总数的比例</w:t>
            </w:r>
          </w:p>
        </w:tc>
        <w:tc>
          <w:tcPr>
            <w:tcW w:w="1754" w:type="dxa"/>
          </w:tcPr>
          <w:p w14:paraId="46D0420A">
            <w:pPr>
              <w:adjustRightInd w:val="0"/>
              <w:snapToGrid w:val="0"/>
              <w:spacing w:line="560" w:lineRule="exact"/>
              <w:ind w:firstLine="600" w:firstLineChars="200"/>
              <w:rPr>
                <w:rStyle w:val="8"/>
                <w:rFonts w:ascii="仿宋" w:hAnsi="仿宋" w:eastAsia="仿宋_GB2312"/>
                <w:sz w:val="30"/>
                <w:szCs w:val="30"/>
              </w:rPr>
            </w:pPr>
          </w:p>
        </w:tc>
      </w:tr>
      <w:tr w14:paraId="3B39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3AB18F00">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境外上市外资股股东持股占股份总数的比例</w:t>
            </w:r>
          </w:p>
        </w:tc>
        <w:tc>
          <w:tcPr>
            <w:tcW w:w="1754" w:type="dxa"/>
          </w:tcPr>
          <w:p w14:paraId="0393812C">
            <w:pPr>
              <w:adjustRightInd w:val="0"/>
              <w:snapToGrid w:val="0"/>
              <w:spacing w:line="560" w:lineRule="exact"/>
              <w:ind w:firstLine="600" w:firstLineChars="200"/>
              <w:rPr>
                <w:rStyle w:val="8"/>
                <w:rFonts w:ascii="仿宋" w:hAnsi="仿宋" w:eastAsia="仿宋_GB2312"/>
                <w:sz w:val="30"/>
                <w:szCs w:val="30"/>
              </w:rPr>
            </w:pPr>
          </w:p>
        </w:tc>
      </w:tr>
      <w:tr w14:paraId="476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1A9D23BC">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恢复表决权的优先股股东持股占股份总数的比例</w:t>
            </w:r>
          </w:p>
        </w:tc>
        <w:tc>
          <w:tcPr>
            <w:tcW w:w="1754" w:type="dxa"/>
          </w:tcPr>
          <w:p w14:paraId="78B55C27">
            <w:pPr>
              <w:adjustRightInd w:val="0"/>
              <w:snapToGrid w:val="0"/>
              <w:spacing w:line="560" w:lineRule="exact"/>
              <w:ind w:firstLine="600" w:firstLineChars="200"/>
              <w:rPr>
                <w:rFonts w:ascii="仿宋" w:hAnsi="仿宋" w:eastAsia="仿宋_GB2312"/>
                <w:sz w:val="30"/>
                <w:szCs w:val="30"/>
              </w:rPr>
            </w:pPr>
          </w:p>
        </w:tc>
      </w:tr>
    </w:tbl>
    <w:p w14:paraId="037CB4A3">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出席会议的优先股股东</w:t>
      </w:r>
      <w:r>
        <w:rPr>
          <w:rFonts w:ascii="仿宋" w:hAnsi="仿宋" w:eastAsia="仿宋_GB2312"/>
          <w:sz w:val="30"/>
          <w:szCs w:val="30"/>
        </w:rPr>
        <w:t>(</w:t>
      </w:r>
      <w:r>
        <w:rPr>
          <w:rFonts w:hint="eastAsia" w:ascii="仿宋" w:hAnsi="仿宋" w:eastAsia="仿宋_GB2312"/>
          <w:sz w:val="30"/>
          <w:szCs w:val="30"/>
        </w:rPr>
        <w:t>不包括恢复表决权的优先股</w:t>
      </w:r>
      <w:r>
        <w:rPr>
          <w:rFonts w:ascii="仿宋" w:hAnsi="仿宋" w:eastAsia="仿宋_GB2312"/>
          <w:sz w:val="30"/>
          <w:szCs w:val="30"/>
        </w:rPr>
        <w:t>)</w:t>
      </w:r>
      <w:r>
        <w:rPr>
          <w:rFonts w:hint="eastAsia" w:ascii="仿宋" w:hAnsi="仿宋" w:eastAsia="仿宋_GB2312"/>
          <w:sz w:val="30"/>
          <w:szCs w:val="30"/>
        </w:rPr>
        <w:t>及其所持股份情况：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48"/>
        <w:gridCol w:w="1574"/>
      </w:tblGrid>
      <w:tr w14:paraId="29D19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top w:val="single" w:color="auto" w:sz="4" w:space="0"/>
            </w:tcBorders>
          </w:tcPr>
          <w:p w14:paraId="5687B8DD">
            <w:pPr>
              <w:adjustRightInd w:val="0"/>
              <w:snapToGrid w:val="0"/>
              <w:spacing w:line="560" w:lineRule="exact"/>
              <w:ind w:firstLine="480" w:firstLineChars="200"/>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1.出席会议的优先股股东和代理人人数</w:t>
            </w:r>
          </w:p>
        </w:tc>
        <w:tc>
          <w:tcPr>
            <w:tcW w:w="1574" w:type="dxa"/>
            <w:tcBorders>
              <w:top w:val="single" w:color="auto" w:sz="4" w:space="0"/>
            </w:tcBorders>
          </w:tcPr>
          <w:p w14:paraId="0489EA93">
            <w:pPr>
              <w:adjustRightInd w:val="0"/>
              <w:snapToGrid w:val="0"/>
              <w:spacing w:line="560" w:lineRule="exact"/>
              <w:ind w:firstLine="600" w:firstLineChars="200"/>
              <w:rPr>
                <w:rFonts w:ascii="仿宋" w:hAnsi="仿宋" w:eastAsia="仿宋_GB2312"/>
                <w:sz w:val="30"/>
                <w:szCs w:val="30"/>
              </w:rPr>
            </w:pPr>
          </w:p>
        </w:tc>
      </w:tr>
      <w:tr w14:paraId="6F3C6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Pr>
          <w:p w14:paraId="1A7539C3">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2.出席会议的优先股股东所持有表决权的股份总数（股）</w:t>
            </w:r>
          </w:p>
        </w:tc>
        <w:tc>
          <w:tcPr>
            <w:tcW w:w="1574" w:type="dxa"/>
          </w:tcPr>
          <w:p w14:paraId="4E7F6000">
            <w:pPr>
              <w:adjustRightInd w:val="0"/>
              <w:snapToGrid w:val="0"/>
              <w:spacing w:line="560" w:lineRule="exact"/>
              <w:ind w:firstLine="600" w:firstLineChars="200"/>
              <w:rPr>
                <w:rFonts w:ascii="仿宋" w:hAnsi="仿宋" w:eastAsia="仿宋_GB2312"/>
                <w:sz w:val="30"/>
                <w:szCs w:val="30"/>
              </w:rPr>
            </w:pPr>
          </w:p>
        </w:tc>
      </w:tr>
      <w:tr w14:paraId="5BA88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bottom w:val="single" w:color="auto" w:sz="4" w:space="0"/>
            </w:tcBorders>
          </w:tcPr>
          <w:p w14:paraId="76CBE118">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3.出席会议的优先股股东所持有优先股份数占公司发行该类优先股股份总数的比例（%）</w:t>
            </w:r>
          </w:p>
        </w:tc>
        <w:tc>
          <w:tcPr>
            <w:tcW w:w="1574" w:type="dxa"/>
            <w:tcBorders>
              <w:bottom w:val="single" w:color="auto" w:sz="4" w:space="0"/>
            </w:tcBorders>
          </w:tcPr>
          <w:p w14:paraId="40B113CB">
            <w:pPr>
              <w:adjustRightInd w:val="0"/>
              <w:snapToGrid w:val="0"/>
              <w:spacing w:line="560" w:lineRule="exact"/>
              <w:ind w:firstLine="600" w:firstLineChars="200"/>
              <w:rPr>
                <w:rFonts w:ascii="仿宋" w:hAnsi="仿宋" w:eastAsia="仿宋_GB2312"/>
                <w:sz w:val="30"/>
                <w:szCs w:val="30"/>
              </w:rPr>
            </w:pPr>
          </w:p>
        </w:tc>
      </w:tr>
    </w:tbl>
    <w:p w14:paraId="1BB2A8C3">
      <w:pPr>
        <w:tabs>
          <w:tab w:val="left" w:pos="1380"/>
        </w:tabs>
        <w:adjustRightInd w:val="0"/>
        <w:snapToGrid w:val="0"/>
        <w:spacing w:line="560" w:lineRule="exact"/>
        <w:rPr>
          <w:rFonts w:ascii="仿宋" w:hAnsi="仿宋" w:eastAsia="仿宋_GB2312"/>
          <w:sz w:val="30"/>
          <w:szCs w:val="30"/>
        </w:rPr>
      </w:pPr>
    </w:p>
    <w:p w14:paraId="01DB750E">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表决方式是否符合《公司法》及《公司章程》的规定，会议主持情况等。</w:t>
      </w:r>
    </w:p>
    <w:p w14:paraId="37998222">
      <w:pPr>
        <w:numPr>
          <w:ilvl w:val="2"/>
          <w:numId w:val="2"/>
        </w:numPr>
        <w:tabs>
          <w:tab w:val="left" w:pos="720"/>
          <w:tab w:val="clear" w:pos="1430"/>
        </w:tabs>
        <w:adjustRightInd w:val="0"/>
        <w:snapToGrid w:val="0"/>
        <w:spacing w:line="560" w:lineRule="exact"/>
        <w:ind w:left="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公司董事和董事会秘书的列席情况（如适用）：</w:t>
      </w:r>
    </w:p>
    <w:p w14:paraId="27126017">
      <w:pPr>
        <w:adjustRightInd w:val="0"/>
        <w:snapToGrid w:val="0"/>
        <w:spacing w:line="560" w:lineRule="exact"/>
        <w:ind w:firstLine="600" w:firstLineChars="200"/>
        <w:rPr>
          <w:rFonts w:ascii="仿宋_GB2312" w:hAnsi="仿宋_GB2312" w:eastAsia="仿宋_GB2312" w:cs="仿宋_GB2312"/>
          <w:iCs/>
          <w:sz w:val="30"/>
          <w:szCs w:val="30"/>
        </w:rPr>
      </w:pPr>
      <w:r>
        <w:rPr>
          <w:rFonts w:hint="eastAsia" w:ascii="仿宋_GB2312" w:hAnsi="仿宋_GB2312" w:eastAsia="仿宋_GB2312" w:cs="仿宋_GB2312"/>
          <w:sz w:val="30"/>
          <w:szCs w:val="30"/>
        </w:rPr>
        <w:t>1.公司在任董事</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人，列席</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人，独立董事的列席情况，逐一说明列席理由；</w:t>
      </w:r>
    </w:p>
    <w:p w14:paraId="47D1156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2.董事会秘书的列席情况；其他高管的列席情况。</w:t>
      </w:r>
    </w:p>
    <w:p w14:paraId="3030CB92">
      <w:pPr>
        <w:adjustRightInd w:val="0"/>
        <w:snapToGrid w:val="0"/>
        <w:spacing w:line="560" w:lineRule="exact"/>
        <w:ind w:firstLine="600" w:firstLineChars="200"/>
        <w:rPr>
          <w:rFonts w:ascii="仿宋_GB2312" w:hAnsi="仿宋_GB2312" w:eastAsia="仿宋_GB2312" w:cs="仿宋_GB2312"/>
          <w:sz w:val="30"/>
          <w:szCs w:val="30"/>
        </w:rPr>
      </w:pPr>
    </w:p>
    <w:p w14:paraId="0EC710E9">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二、议案审议情况</w:t>
      </w:r>
    </w:p>
    <w:p w14:paraId="2459A602">
      <w:pPr>
        <w:tabs>
          <w:tab w:val="left" w:pos="0"/>
        </w:tabs>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（一）非累积投票议案</w:t>
      </w:r>
    </w:p>
    <w:p w14:paraId="4FDC63F9">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（编制提醒：以表格方式披露每项议案的表决情况，包括同意、反对和弃权的具体情况以及占出席股东会有表决权股份总数的比例。）</w:t>
      </w:r>
    </w:p>
    <w:p w14:paraId="408A3B87">
      <w:pPr>
        <w:adjustRightInd w:val="0"/>
        <w:snapToGrid w:val="0"/>
        <w:spacing w:line="560" w:lineRule="exact"/>
        <w:ind w:firstLine="600" w:firstLineChars="200"/>
        <w:rPr>
          <w:rFonts w:ascii="仿宋" w:hAnsi="仿宋" w:eastAsia="仿宋_GB2312"/>
          <w:iCs/>
          <w:sz w:val="30"/>
          <w:szCs w:val="30"/>
          <w:u w:val="single"/>
        </w:rPr>
      </w:pPr>
      <w:r>
        <w:rPr>
          <w:rFonts w:hint="eastAsia" w:ascii="仿宋_GB2312" w:hAnsi="仿宋_GB2312" w:eastAsia="仿宋_GB2312" w:cs="仿宋_GB2312"/>
          <w:iCs/>
          <w:sz w:val="30"/>
          <w:szCs w:val="30"/>
          <w:u w:val="single"/>
        </w:rPr>
        <w:t>1</w:t>
      </w:r>
      <w:r>
        <w:rPr>
          <w:rFonts w:hint="eastAsia" w:ascii="仿宋" w:hAnsi="仿宋" w:eastAsia="仿宋_GB2312"/>
          <w:iCs/>
          <w:sz w:val="30"/>
          <w:szCs w:val="30"/>
          <w:u w:val="single"/>
        </w:rPr>
        <w:t>.</w:t>
      </w:r>
      <w:r>
        <w:rPr>
          <w:rFonts w:ascii="仿宋" w:hAnsi="仿宋" w:eastAsia="仿宋_GB2312"/>
          <w:iCs/>
          <w:sz w:val="30"/>
          <w:szCs w:val="30"/>
          <w:u w:val="single"/>
        </w:rPr>
        <w:t>[</w:t>
      </w:r>
      <w:r>
        <w:rPr>
          <w:rFonts w:hint="eastAsia" w:ascii="仿宋" w:hAnsi="仿宋" w:eastAsia="仿宋_GB2312"/>
          <w:iCs/>
          <w:sz w:val="30"/>
          <w:szCs w:val="30"/>
          <w:u w:val="single"/>
        </w:rPr>
        <w:t>议案名称</w:t>
      </w:r>
      <w:r>
        <w:rPr>
          <w:rFonts w:ascii="仿宋" w:hAnsi="仿宋" w:eastAsia="仿宋_GB2312"/>
          <w:iCs/>
          <w:sz w:val="30"/>
          <w:szCs w:val="30"/>
          <w:u w:val="single"/>
        </w:rPr>
        <w:t>]</w:t>
      </w:r>
    </w:p>
    <w:p w14:paraId="08C03095">
      <w:pPr>
        <w:adjustRightInd w:val="0"/>
        <w:snapToGrid w:val="0"/>
        <w:spacing w:line="560" w:lineRule="exact"/>
        <w:ind w:firstLine="600" w:firstLineChars="200"/>
        <w:rPr>
          <w:rFonts w:ascii="仿宋" w:hAnsi="仿宋" w:eastAsia="仿宋_GB2312"/>
          <w:iCs/>
          <w:sz w:val="30"/>
          <w:szCs w:val="30"/>
          <w:u w:val="single"/>
        </w:rPr>
      </w:pPr>
      <w:r>
        <w:rPr>
          <w:rFonts w:hint="eastAsia" w:ascii="仿宋" w:hAnsi="仿宋" w:eastAsia="仿宋_GB2312"/>
          <w:iCs/>
          <w:sz w:val="30"/>
          <w:szCs w:val="30"/>
        </w:rPr>
        <w:t>审议结果：</w:t>
      </w:r>
      <w:r>
        <w:rPr>
          <w:rFonts w:ascii="仿宋" w:hAnsi="仿宋" w:eastAsia="仿宋_GB2312"/>
          <w:iCs/>
          <w:sz w:val="30"/>
          <w:szCs w:val="30"/>
          <w:u w:val="single"/>
        </w:rPr>
        <w:t xml:space="preserve">[ </w:t>
      </w:r>
      <w:r>
        <w:rPr>
          <w:rFonts w:hint="eastAsia" w:ascii="仿宋" w:hAnsi="仿宋" w:eastAsia="仿宋_GB2312"/>
          <w:iCs/>
          <w:sz w:val="30"/>
          <w:szCs w:val="30"/>
          <w:u w:val="single"/>
        </w:rPr>
        <w:t>通过</w:t>
      </w:r>
      <w:r>
        <w:rPr>
          <w:rFonts w:ascii="仿宋" w:hAnsi="仿宋" w:eastAsia="仿宋_GB2312"/>
          <w:iCs/>
          <w:sz w:val="30"/>
          <w:szCs w:val="30"/>
          <w:u w:val="single"/>
        </w:rPr>
        <w:t>/</w:t>
      </w:r>
      <w:r>
        <w:rPr>
          <w:rFonts w:hint="eastAsia" w:ascii="仿宋" w:hAnsi="仿宋" w:eastAsia="仿宋_GB2312"/>
          <w:iCs/>
          <w:sz w:val="30"/>
          <w:szCs w:val="30"/>
          <w:u w:val="single"/>
        </w:rPr>
        <w:t>不通过</w:t>
      </w:r>
      <w:r>
        <w:rPr>
          <w:rFonts w:ascii="仿宋" w:hAnsi="仿宋" w:eastAsia="仿宋_GB2312"/>
          <w:iCs/>
          <w:sz w:val="30"/>
          <w:szCs w:val="30"/>
          <w:u w:val="single"/>
        </w:rPr>
        <w:t>]</w:t>
      </w:r>
    </w:p>
    <w:p w14:paraId="09A43EA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852"/>
        <w:gridCol w:w="852"/>
        <w:gridCol w:w="852"/>
        <w:gridCol w:w="852"/>
        <w:gridCol w:w="852"/>
        <w:gridCol w:w="853"/>
      </w:tblGrid>
      <w:tr w14:paraId="41C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restart"/>
          </w:tcPr>
          <w:p w14:paraId="121D311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345CA30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55A26A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2696D98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3BD8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continue"/>
          </w:tcPr>
          <w:p w14:paraId="002A69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19C361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5E8D6A9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4114F6B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48EDB89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06FF3E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601F1E4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434E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23E7843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36457E5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37DA3E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FB9FAC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96A2E7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1D73C2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ADF16D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41E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456E490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73F9345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8977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B6213C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0D5BDC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943DA5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95001B4">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164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7EF1D6C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3F7B3B3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E78958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90120C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3F7A1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BACB34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7DE6473E">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7A7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1541683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18F3D32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136E03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75A53C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96DBF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DDB21E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22D49205">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1676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1E93DF5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28C3E8C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433700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84F1B3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34F158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285051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A5E35C7">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04EC4626">
      <w:pPr>
        <w:adjustRightInd w:val="0"/>
        <w:snapToGrid w:val="0"/>
        <w:spacing w:line="560" w:lineRule="exact"/>
        <w:ind w:firstLine="600" w:firstLineChars="200"/>
        <w:rPr>
          <w:rFonts w:ascii="仿宋" w:hAnsi="仿宋" w:eastAsia="仿宋_GB2312"/>
          <w:sz w:val="30"/>
          <w:szCs w:val="30"/>
          <w:u w:val="single"/>
        </w:rPr>
      </w:pPr>
      <w:r>
        <w:rPr>
          <w:rFonts w:hint="eastAsia" w:ascii="仿宋_GB2312" w:hAnsi="仿宋_GB2312" w:eastAsia="仿宋_GB2312" w:cs="仿宋_GB2312"/>
          <w:sz w:val="30"/>
          <w:szCs w:val="30"/>
          <w:u w:val="single"/>
        </w:rPr>
        <w:t>2.</w:t>
      </w:r>
      <w:r>
        <w:rPr>
          <w:rFonts w:hint="eastAsia" w:ascii="仿宋" w:hAnsi="仿宋" w:eastAsia="仿宋_GB2312"/>
          <w:sz w:val="30"/>
          <w:szCs w:val="30"/>
          <w:u w:val="single"/>
        </w:rPr>
        <w:t>[议案名称]</w:t>
      </w:r>
    </w:p>
    <w:p w14:paraId="2FA39CB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14:paraId="044EC60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852"/>
        <w:gridCol w:w="852"/>
        <w:gridCol w:w="852"/>
        <w:gridCol w:w="852"/>
        <w:gridCol w:w="852"/>
        <w:gridCol w:w="853"/>
      </w:tblGrid>
      <w:tr w14:paraId="4175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restart"/>
          </w:tcPr>
          <w:p w14:paraId="4575544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38072CF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61AFF69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022A6CF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12A9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continue"/>
          </w:tcPr>
          <w:p w14:paraId="49D2119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53D2F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7946831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6A4AA94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38C3815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2D3AA1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4075C0D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03B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4355A159">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119E40A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28DE3F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D2F86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AC140D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CA4629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FD9FE2B">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0F7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59E8D5B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6B0AFF0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0550D4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77168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C7BAA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A54F92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8784A3D">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7F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0BB104E5">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6F00986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B901B7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F6B42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9F8818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B66C0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0D153130">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53F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309F33C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705ADBF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35A101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8A6953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8FB2D8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8B3F67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467DAA24">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43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26FBDFD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5EF2C41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7AD07F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5A4F80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A7118B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9E3DC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4AEE870">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7410AE2D">
      <w:pPr>
        <w:adjustRightInd w:val="0"/>
        <w:snapToGrid w:val="0"/>
        <w:spacing w:line="560" w:lineRule="exact"/>
        <w:ind w:firstLine="600" w:firstLineChars="200"/>
        <w:rPr>
          <w:rFonts w:ascii="仿宋" w:hAnsi="仿宋" w:eastAsia="仿宋_GB2312"/>
          <w:sz w:val="30"/>
          <w:szCs w:val="30"/>
          <w:u w:val="single"/>
        </w:rPr>
      </w:pPr>
      <w:r>
        <w:rPr>
          <w:rFonts w:hint="eastAsia" w:ascii="仿宋_GB2312" w:hAnsi="仿宋_GB2312" w:eastAsia="仿宋_GB2312" w:cs="仿宋_GB2312"/>
          <w:sz w:val="30"/>
          <w:szCs w:val="30"/>
          <w:u w:val="single"/>
        </w:rPr>
        <w:t>3.</w:t>
      </w:r>
      <w:r>
        <w:rPr>
          <w:rFonts w:hint="eastAsia" w:ascii="仿宋" w:hAnsi="仿宋" w:eastAsia="仿宋_GB2312"/>
          <w:sz w:val="30"/>
          <w:szCs w:val="30"/>
          <w:u w:val="single"/>
        </w:rPr>
        <w:t>[议案名称]</w:t>
      </w:r>
    </w:p>
    <w:p w14:paraId="6DA5A30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14:paraId="68347BD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852"/>
        <w:gridCol w:w="852"/>
        <w:gridCol w:w="852"/>
        <w:gridCol w:w="852"/>
        <w:gridCol w:w="852"/>
        <w:gridCol w:w="853"/>
      </w:tblGrid>
      <w:tr w14:paraId="7F2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restart"/>
          </w:tcPr>
          <w:p w14:paraId="50E7C1E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2F056D5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15880F2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3AF6C62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6822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continue"/>
          </w:tcPr>
          <w:p w14:paraId="65860DB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1D69FB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6FC7EB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4BEE2CF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1260628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220E5E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6501E52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0DCC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7A9FAA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0E10631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4F32A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5CA961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B78CB7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2C0157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48DF8CA7">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3C4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D93FE5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574293F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E7F749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157307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EE357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5989CB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6A2CA7E">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6643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672541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5A62890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D9A6EE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2B81B5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F8787C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6ECCCD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70E492FF">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69D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8464B9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3A21683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303CA9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555E7B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CBDC6B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870FF3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05D1EF1C">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014E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01B3B8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3456EA9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C14A13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C5CBF4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126AC8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69CECC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2AEFD1A7">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3BE1726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w:t>
      </w:r>
    </w:p>
    <w:p w14:paraId="7B51761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（二）累积投票议案表决情况</w:t>
      </w:r>
    </w:p>
    <w:p w14:paraId="270EE818">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1.</w:t>
      </w:r>
      <w:r>
        <w:rPr>
          <w:rFonts w:hint="eastAsia" w:ascii="仿宋" w:hAnsi="仿宋" w:eastAsia="仿宋_GB2312"/>
          <w:bCs/>
          <w:sz w:val="30"/>
          <w:szCs w:val="30"/>
        </w:rPr>
        <w:t>关于增补董事的议案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6764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4BE8D66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4C58C24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6E5A763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4497274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6EFAB06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6D29BDC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0137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35E50C6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1330" w:type="dxa"/>
          </w:tcPr>
          <w:p w14:paraId="5926CA1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714CB9F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487376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30C49AD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7E2C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42132B4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5B983B5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A7FE12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71A3CB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18B1A402">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487A7586">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2.</w:t>
      </w:r>
      <w:r>
        <w:rPr>
          <w:rFonts w:hint="eastAsia" w:ascii="仿宋" w:hAnsi="仿宋" w:eastAsia="仿宋_GB2312"/>
          <w:bCs/>
          <w:sz w:val="30"/>
          <w:szCs w:val="30"/>
        </w:rPr>
        <w:t>关于增补独立董事的议案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2FF3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56CF422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1107319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4D6A620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6C8FD4A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4DA9F7D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3C0B9BA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641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14:paraId="29FBE03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1330" w:type="dxa"/>
          </w:tcPr>
          <w:p w14:paraId="2B5920A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1F9569E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6E66EE0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1C5E4A3A">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EA8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3058712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1BB712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57BAD83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4DB0462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28F15E2C">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0490F6DF">
      <w:pPr>
        <w:adjustRightInd w:val="0"/>
        <w:snapToGrid w:val="0"/>
        <w:spacing w:line="560" w:lineRule="exact"/>
        <w:ind w:firstLine="600" w:firstLineChars="200"/>
        <w:rPr>
          <w:rFonts w:ascii="仿宋" w:hAnsi="仿宋" w:eastAsia="仿宋_GB2312"/>
          <w:sz w:val="30"/>
          <w:szCs w:val="30"/>
        </w:rPr>
      </w:pPr>
    </w:p>
    <w:p w14:paraId="46D75CE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（三）现金分红分段表决情况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14:paraId="1EE0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48" w:type="dxa"/>
            <w:vMerge w:val="restart"/>
          </w:tcPr>
          <w:p w14:paraId="759725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股东分段情况</w:t>
            </w:r>
          </w:p>
        </w:tc>
        <w:tc>
          <w:tcPr>
            <w:tcW w:w="1620" w:type="dxa"/>
            <w:gridSpan w:val="2"/>
          </w:tcPr>
          <w:p w14:paraId="37A0E31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14:paraId="2C63C51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800" w:type="dxa"/>
            <w:gridSpan w:val="2"/>
          </w:tcPr>
          <w:p w14:paraId="546742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p w14:paraId="3F62867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754" w:type="dxa"/>
            <w:gridSpan w:val="3"/>
          </w:tcPr>
          <w:p w14:paraId="6A45E07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14:paraId="02619232">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1D65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8" w:type="dxa"/>
            <w:vMerge w:val="continue"/>
          </w:tcPr>
          <w:p w14:paraId="2BB39CE7">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415D9DB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720" w:type="dxa"/>
          </w:tcPr>
          <w:p w14:paraId="4170FEA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900" w:type="dxa"/>
          </w:tcPr>
          <w:p w14:paraId="5C0A0F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900" w:type="dxa"/>
          </w:tcPr>
          <w:p w14:paraId="1A3F9C0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77" w:type="dxa"/>
          </w:tcPr>
          <w:p w14:paraId="3F18E68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77" w:type="dxa"/>
            <w:gridSpan w:val="2"/>
          </w:tcPr>
          <w:p w14:paraId="573B62A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2AEB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5940EBE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持股5%以上普通股股东</w:t>
            </w:r>
          </w:p>
        </w:tc>
        <w:tc>
          <w:tcPr>
            <w:tcW w:w="900" w:type="dxa"/>
          </w:tcPr>
          <w:p w14:paraId="124CE7EA">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40B9CCBF">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44173A45">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002882FC">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043593B9">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4E602D39">
            <w:pPr>
              <w:adjustRightInd w:val="0"/>
              <w:snapToGrid w:val="0"/>
              <w:spacing w:line="560" w:lineRule="exact"/>
              <w:ind w:firstLine="480" w:firstLineChars="200"/>
              <w:rPr>
                <w:rFonts w:ascii="仿宋_GB2312" w:hAnsi="仿宋_GB2312" w:eastAsia="仿宋_GB2312" w:cs="仿宋_GB2312"/>
                <w:sz w:val="24"/>
                <w:szCs w:val="24"/>
              </w:rPr>
            </w:pPr>
          </w:p>
        </w:tc>
      </w:tr>
      <w:tr w14:paraId="0662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E49005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持股1%-5%普通股股东</w:t>
            </w:r>
          </w:p>
        </w:tc>
        <w:tc>
          <w:tcPr>
            <w:tcW w:w="900" w:type="dxa"/>
          </w:tcPr>
          <w:p w14:paraId="5C6E5C11">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3B78C338">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1C7FE3FB">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7ED4659F">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4E73E82D">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568672DA">
            <w:pPr>
              <w:adjustRightInd w:val="0"/>
              <w:snapToGrid w:val="0"/>
              <w:spacing w:line="560" w:lineRule="exact"/>
              <w:ind w:firstLine="480" w:firstLineChars="200"/>
              <w:rPr>
                <w:rFonts w:ascii="仿宋_GB2312" w:hAnsi="仿宋_GB2312" w:eastAsia="仿宋_GB2312" w:cs="仿宋_GB2312"/>
                <w:sz w:val="24"/>
                <w:szCs w:val="24"/>
              </w:rPr>
            </w:pPr>
          </w:p>
        </w:tc>
      </w:tr>
      <w:tr w14:paraId="7459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76145E4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持股1%以下普通股股东</w:t>
            </w:r>
          </w:p>
        </w:tc>
        <w:tc>
          <w:tcPr>
            <w:tcW w:w="900" w:type="dxa"/>
          </w:tcPr>
          <w:p w14:paraId="2785BA2F">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4B2E1E25">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60CC0DA9">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0A31FD50">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57EE088B">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7136E250">
            <w:pPr>
              <w:adjustRightInd w:val="0"/>
              <w:snapToGrid w:val="0"/>
              <w:spacing w:line="560" w:lineRule="exact"/>
              <w:ind w:firstLine="480" w:firstLineChars="200"/>
              <w:rPr>
                <w:rFonts w:ascii="仿宋_GB2312" w:hAnsi="仿宋_GB2312" w:eastAsia="仿宋_GB2312" w:cs="仿宋_GB2312"/>
                <w:sz w:val="24"/>
                <w:szCs w:val="24"/>
              </w:rPr>
            </w:pPr>
          </w:p>
        </w:tc>
      </w:tr>
      <w:tr w14:paraId="0A6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A9F1C2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其中:市值50万以下普通股股东</w:t>
            </w:r>
          </w:p>
        </w:tc>
        <w:tc>
          <w:tcPr>
            <w:tcW w:w="900" w:type="dxa"/>
          </w:tcPr>
          <w:p w14:paraId="565F9E0E">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283EA2C2">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14B4D082">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2DE60668">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77447D36">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515C87CF">
            <w:pPr>
              <w:adjustRightInd w:val="0"/>
              <w:snapToGrid w:val="0"/>
              <w:spacing w:line="560" w:lineRule="exact"/>
              <w:ind w:firstLine="480" w:firstLineChars="200"/>
              <w:rPr>
                <w:rFonts w:ascii="仿宋_GB2312" w:hAnsi="仿宋_GB2312" w:eastAsia="仿宋_GB2312" w:cs="仿宋_GB2312"/>
                <w:sz w:val="24"/>
                <w:szCs w:val="24"/>
              </w:rPr>
            </w:pPr>
          </w:p>
        </w:tc>
      </w:tr>
      <w:tr w14:paraId="25D7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2B8ED8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市值50万以上普通股股东</w:t>
            </w:r>
          </w:p>
        </w:tc>
        <w:tc>
          <w:tcPr>
            <w:tcW w:w="900" w:type="dxa"/>
          </w:tcPr>
          <w:p w14:paraId="2AA79258">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6838E00D">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772DF63B">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2726EF5E">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6F47D767">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059DCF4F">
            <w:pPr>
              <w:adjustRightInd w:val="0"/>
              <w:snapToGrid w:val="0"/>
              <w:spacing w:line="560" w:lineRule="exact"/>
              <w:ind w:firstLine="480" w:firstLineChars="200"/>
              <w:rPr>
                <w:rFonts w:ascii="仿宋_GB2312" w:hAnsi="仿宋_GB2312" w:eastAsia="仿宋_GB2312" w:cs="仿宋_GB2312"/>
                <w:sz w:val="24"/>
                <w:szCs w:val="24"/>
              </w:rPr>
            </w:pPr>
          </w:p>
        </w:tc>
      </w:tr>
    </w:tbl>
    <w:p w14:paraId="7348CA7E">
      <w:pPr>
        <w:adjustRightInd w:val="0"/>
        <w:snapToGrid w:val="0"/>
        <w:spacing w:line="560" w:lineRule="exact"/>
        <w:ind w:firstLine="600" w:firstLineChars="200"/>
        <w:rPr>
          <w:rFonts w:hint="eastAsia" w:ascii="仿宋" w:hAnsi="仿宋" w:eastAsia="仿宋_GB2312"/>
          <w:sz w:val="30"/>
          <w:szCs w:val="30"/>
        </w:rPr>
      </w:pPr>
      <w:r>
        <w:rPr>
          <w:rFonts w:hint="eastAsia" w:ascii="仿宋" w:hAnsi="仿宋" w:eastAsia="仿宋_GB2312"/>
          <w:sz w:val="30"/>
          <w:szCs w:val="30"/>
        </w:rPr>
        <w:t>（四）涉及重大事项</w:t>
      </w:r>
      <w:r>
        <w:rPr>
          <w:rFonts w:ascii="仿宋" w:hAnsi="仿宋" w:eastAsia="仿宋_GB2312"/>
          <w:sz w:val="30"/>
          <w:szCs w:val="30"/>
        </w:rPr>
        <w:t>,</w:t>
      </w:r>
      <w:r>
        <w:rPr>
          <w:rFonts w:hint="eastAsia" w:ascii="仿宋" w:hAnsi="仿宋" w:eastAsia="仿宋_GB2312"/>
          <w:sz w:val="30"/>
          <w:szCs w:val="30"/>
        </w:rPr>
        <w:t>应当说明</w:t>
      </w:r>
      <w:r>
        <w:rPr>
          <w:rFonts w:ascii="仿宋" w:hAnsi="仿宋" w:eastAsia="仿宋_GB2312"/>
          <w:sz w:val="30"/>
          <w:szCs w:val="30"/>
        </w:rPr>
        <w:t>5%</w:t>
      </w:r>
      <w:r>
        <w:rPr>
          <w:rFonts w:hint="eastAsia" w:ascii="仿宋" w:hAnsi="仿宋" w:eastAsia="仿宋_GB2312"/>
          <w:sz w:val="30"/>
          <w:szCs w:val="30"/>
        </w:rPr>
        <w:t>以下股东的表决情况（如适用）</w:t>
      </w:r>
    </w:p>
    <w:p w14:paraId="77FD3926">
      <w:pPr>
        <w:adjustRightInd w:val="0"/>
        <w:snapToGrid w:val="0"/>
        <w:spacing w:line="560" w:lineRule="exact"/>
        <w:ind w:firstLine="600" w:firstLineChars="200"/>
        <w:rPr>
          <w:rFonts w:hint="default" w:ascii="仿宋" w:hAnsi="仿宋" w:eastAsia="仿宋_GB2312"/>
          <w:sz w:val="30"/>
          <w:szCs w:val="30"/>
          <w:lang w:val="en-US" w:eastAsia="zh-CN"/>
        </w:rPr>
      </w:pPr>
      <w:r>
        <w:rPr>
          <w:rFonts w:hint="eastAsia" w:ascii="仿宋_GB2312" w:hAnsi="仿宋_GB2312" w:eastAsia="仿宋_GB2312" w:cs="仿宋_GB2312"/>
          <w:sz w:val="30"/>
          <w:szCs w:val="30"/>
          <w:lang w:val="en-US" w:eastAsia="zh-CN"/>
        </w:rPr>
        <w:t>1.</w:t>
      </w:r>
      <w:r>
        <w:rPr>
          <w:rFonts w:hint="eastAsia" w:ascii="仿宋" w:hAnsi="仿宋" w:eastAsia="仿宋_GB2312"/>
          <w:sz w:val="30"/>
          <w:szCs w:val="30"/>
        </w:rPr>
        <w:t>非累积投票议案</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64"/>
        <w:gridCol w:w="1064"/>
        <w:gridCol w:w="1064"/>
        <w:gridCol w:w="1062"/>
        <w:gridCol w:w="1062"/>
        <w:gridCol w:w="1062"/>
        <w:gridCol w:w="1058"/>
      </w:tblGrid>
      <w:tr w14:paraId="0841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8" w:type="pct"/>
            <w:vMerge w:val="restart"/>
          </w:tcPr>
          <w:p w14:paraId="3CA4DC6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14:paraId="7F74698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24" w:type="pct"/>
            <w:vMerge w:val="restart"/>
          </w:tcPr>
          <w:p w14:paraId="3BB0B57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14:paraId="579C978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247" w:type="pct"/>
            <w:gridSpan w:val="2"/>
          </w:tcPr>
          <w:p w14:paraId="5B1616F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14:paraId="7862209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246" w:type="pct"/>
            <w:gridSpan w:val="2"/>
          </w:tcPr>
          <w:p w14:paraId="195956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246" w:type="pct"/>
            <w:gridSpan w:val="2"/>
          </w:tcPr>
          <w:p w14:paraId="28F41C5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14:paraId="3A8FA9C1">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6D6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8" w:type="pct"/>
            <w:vMerge w:val="continue"/>
          </w:tcPr>
          <w:p w14:paraId="26B0702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vMerge w:val="continue"/>
          </w:tcPr>
          <w:p w14:paraId="4E048E9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574D325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4" w:type="pct"/>
          </w:tcPr>
          <w:p w14:paraId="09A5681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14:paraId="45575A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14:paraId="52DCD79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14:paraId="459A429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14:paraId="2832EF6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4EA7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52DF1212">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24" w:type="pct"/>
          </w:tcPr>
          <w:p w14:paraId="43D552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10B2F20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4D12DCF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05005CF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0A781C5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85441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27520CAB">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347A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2DE85283">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24" w:type="pct"/>
          </w:tcPr>
          <w:p w14:paraId="18B8056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6ADE757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3CD558D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7A3DE3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06723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DB97E1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5FFADB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1D7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061BA6C0">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24" w:type="pct"/>
          </w:tcPr>
          <w:p w14:paraId="18B5571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418DD1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1794181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5A56D75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20F85F6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458CFE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70EDBB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CD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638D190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4" w:type="pct"/>
          </w:tcPr>
          <w:p w14:paraId="021247E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5FE4BAC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6A80ECD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237093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52E41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77EA2A2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6750486D">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3175C026">
      <w:pPr>
        <w:adjustRightInd w:val="0"/>
        <w:snapToGrid w:val="0"/>
        <w:spacing w:line="560" w:lineRule="exact"/>
        <w:ind w:firstLine="600" w:firstLineChars="200"/>
        <w:rPr>
          <w:rFonts w:hint="eastAsia" w:ascii="仿宋" w:hAnsi="仿宋" w:eastAsia="仿宋_GB2312"/>
          <w:sz w:val="30"/>
          <w:szCs w:val="30"/>
          <w:lang w:val="en-US" w:eastAsia="zh-CN"/>
        </w:rPr>
      </w:pPr>
      <w:r>
        <w:rPr>
          <w:rFonts w:hint="eastAsia" w:ascii="仿宋_GB2312" w:hAnsi="仿宋_GB2312" w:eastAsia="仿宋_GB2312" w:cs="仿宋_GB2312"/>
          <w:sz w:val="30"/>
          <w:szCs w:val="30"/>
          <w:lang w:val="en-US" w:eastAsia="zh-CN"/>
        </w:rPr>
        <w:t>2.累</w:t>
      </w:r>
      <w:r>
        <w:rPr>
          <w:rFonts w:hint="eastAsia" w:ascii="仿宋" w:hAnsi="仿宋" w:eastAsia="仿宋_GB2312"/>
          <w:sz w:val="30"/>
          <w:szCs w:val="30"/>
          <w:lang w:val="en-US" w:eastAsia="zh-CN"/>
        </w:rPr>
        <w:t>积投票议案</w:t>
      </w:r>
    </w:p>
    <w:p w14:paraId="7988E8D7">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lang w:eastAsia="zh-CN"/>
        </w:rPr>
        <w:t>）</w:t>
      </w:r>
      <w:r>
        <w:rPr>
          <w:rFonts w:hint="eastAsia" w:ascii="仿宋" w:hAnsi="仿宋" w:eastAsia="仿宋_GB2312"/>
          <w:bCs/>
          <w:sz w:val="30"/>
          <w:szCs w:val="30"/>
        </w:rPr>
        <w:t>关于增补董事的议案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4360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7BA8B5A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369ACAC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38775DE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4319BCA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6C36BFE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7D885C0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08C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4C6A418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.01</w:t>
            </w:r>
          </w:p>
        </w:tc>
        <w:tc>
          <w:tcPr>
            <w:tcW w:w="1330" w:type="dxa"/>
          </w:tcPr>
          <w:p w14:paraId="73BFF4F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1A819A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13D4949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1DF82A71">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02C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6A1F7CDE">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7D3D6C8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7A3D713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0418288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00C4192F">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34131820">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 w:hAnsi="仿宋" w:eastAsia="仿宋_GB2312"/>
          <w:bCs/>
          <w:sz w:val="30"/>
          <w:szCs w:val="30"/>
        </w:rPr>
        <w:t>关于增补独立董事的议案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2A36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6A630F0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0C1B464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0C3D22E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5337FC1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15E45C8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3F14102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299C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14:paraId="4D8D4AF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1330" w:type="dxa"/>
          </w:tcPr>
          <w:p w14:paraId="2793283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159C12D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4A00367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737F229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38D0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639F953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25C0C80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21156E4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AE06E9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5E537B4A">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2A1FC7DC">
      <w:pPr>
        <w:adjustRightInd w:val="0"/>
        <w:snapToGrid w:val="0"/>
        <w:spacing w:line="560" w:lineRule="exact"/>
        <w:ind w:firstLine="600" w:firstLineChars="200"/>
        <w:rPr>
          <w:rFonts w:hint="default" w:ascii="仿宋" w:hAnsi="仿宋" w:eastAsia="仿宋_GB2312"/>
          <w:sz w:val="30"/>
          <w:szCs w:val="30"/>
          <w:lang w:val="en-US" w:eastAsia="zh-CN"/>
        </w:rPr>
      </w:pPr>
    </w:p>
    <w:p w14:paraId="508B015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（五）关于议案表决的有关情况说明（如适用）</w:t>
      </w:r>
    </w:p>
    <w:p w14:paraId="7F98A060">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涉及逐项表决的议案，应当披露每个子议案逐项表决的结果。</w:t>
      </w:r>
    </w:p>
    <w:p w14:paraId="159A7262">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涉及以特别决议通过的议案，应当说明该项议案是否获得有效表决权股份总数的</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以上通过。</w:t>
      </w:r>
    </w:p>
    <w:p w14:paraId="28C8CE1C">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未完成股改公司，如涉及分类表决的议案，应当说明社会公众股东对该议案的表决情况和表决结果。</w:t>
      </w:r>
    </w:p>
    <w:p w14:paraId="12963E2E">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涉及关联交易的，应当说明关联股东名称、存在的关联关系、所持表决权股份数量及其回避表决情况。</w:t>
      </w:r>
    </w:p>
    <w:p w14:paraId="5D3A900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涉及股东公开征集的，应披露以下信息：</w:t>
      </w:r>
    </w:p>
    <w:p w14:paraId="01A43CC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（一）征集获得授权的股东人数、合计持股数量及持股比例； </w:t>
      </w:r>
    </w:p>
    <w:p w14:paraId="51051647">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（二）征集人是否按照已披露的表决意见和股东授权委托书中的指示内容代为行使股东权利； </w:t>
      </w:r>
    </w:p>
    <w:p w14:paraId="4E8CF1F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（三）征集事项相关提案的表决结果； </w:t>
      </w:r>
    </w:p>
    <w:p w14:paraId="7FCC653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（四）其他应当说明的事项。</w:t>
      </w:r>
    </w:p>
    <w:p w14:paraId="60B345C4">
      <w:pPr>
        <w:adjustRightInd w:val="0"/>
        <w:snapToGrid w:val="0"/>
        <w:spacing w:line="560" w:lineRule="exact"/>
        <w:ind w:firstLine="600" w:firstLineChars="200"/>
        <w:rPr>
          <w:rFonts w:ascii="仿宋_GB2312" w:hAnsi="仿宋_GB2312" w:eastAsia="仿宋_GB2312" w:cs="仿宋_GB2312"/>
          <w:sz w:val="30"/>
          <w:szCs w:val="30"/>
        </w:rPr>
      </w:pPr>
    </w:p>
    <w:p w14:paraId="2BCF203A">
      <w:pPr>
        <w:adjustRightInd w:val="0"/>
        <w:snapToGri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三、律师见证情况</w:t>
      </w:r>
    </w:p>
    <w:p w14:paraId="6FA49EB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1.本次股东会鉴证的律师事务所：</w:t>
      </w:r>
      <w:r>
        <w:rPr>
          <w:rFonts w:ascii="仿宋_GB2312" w:hAnsi="仿宋_GB2312" w:eastAsia="仿宋_GB2312" w:cs="仿宋_GB2312"/>
          <w:sz w:val="30"/>
          <w:szCs w:val="30"/>
          <w:u w:val="single"/>
        </w:rPr>
        <w:t xml:space="preserve">          </w:t>
      </w:r>
    </w:p>
    <w:p w14:paraId="48116F1B">
      <w:pPr>
        <w:adjustRightInd w:val="0"/>
        <w:snapToGrid w:val="0"/>
        <w:spacing w:line="560" w:lineRule="exact"/>
        <w:ind w:firstLine="600" w:firstLineChars="2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律师：</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r>
        <w:rPr>
          <w:rFonts w:ascii="仿宋_GB2312" w:hAnsi="仿宋_GB2312" w:eastAsia="仿宋_GB2312" w:cs="仿宋_GB2312"/>
          <w:sz w:val="30"/>
          <w:szCs w:val="30"/>
          <w:u w:val="single"/>
        </w:rPr>
        <w:t xml:space="preserve">          </w:t>
      </w:r>
    </w:p>
    <w:p w14:paraId="5E4C846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2.律师鉴证结论意见：</w:t>
      </w:r>
    </w:p>
    <w:tbl>
      <w:tblPr>
        <w:tblStyle w:val="6"/>
        <w:tblW w:w="0" w:type="auto"/>
        <w:tblInd w:w="0" w:type="dxa"/>
        <w:tblLayout w:type="autofit"/>
        <w:tblCellMar>
          <w:top w:w="0" w:type="dxa"/>
          <w:left w:w="108" w:type="dxa"/>
          <w:bottom w:w="0" w:type="dxa"/>
          <w:right w:w="108" w:type="dxa"/>
        </w:tblCellMar>
      </w:tblPr>
      <w:tblGrid>
        <w:gridCol w:w="8522"/>
      </w:tblGrid>
      <w:tr w14:paraId="204F1EB8">
        <w:tblPrEx>
          <w:tblCellMar>
            <w:top w:w="0" w:type="dxa"/>
            <w:left w:w="108" w:type="dxa"/>
            <w:bottom w:w="0" w:type="dxa"/>
            <w:right w:w="108" w:type="dxa"/>
          </w:tblCellMar>
        </w:tblPrEx>
        <w:trPr>
          <w:trHeight w:val="70" w:hRule="atLeast"/>
        </w:trPr>
        <w:tc>
          <w:tcPr>
            <w:tcW w:w="8522" w:type="dxa"/>
          </w:tcPr>
          <w:p w14:paraId="5B039FE6">
            <w:pPr>
              <w:widowControl/>
              <w:adjustRightInd w:val="0"/>
              <w:snapToGrid w:val="0"/>
              <w:spacing w:line="560" w:lineRule="exact"/>
              <w:jc w:val="left"/>
              <w:rPr>
                <w:rFonts w:ascii="仿宋" w:hAnsi="仿宋" w:eastAsia="仿宋_GB2312" w:cs="宋体"/>
                <w:kern w:val="0"/>
                <w:sz w:val="30"/>
                <w:szCs w:val="30"/>
              </w:rPr>
            </w:pPr>
          </w:p>
          <w:p w14:paraId="2718F5C4">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特此公告。</w:t>
            </w:r>
          </w:p>
        </w:tc>
      </w:tr>
    </w:tbl>
    <w:p w14:paraId="5C22DD8D">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 w:hAnsi="仿宋" w:eastAsia="仿宋_GB2312"/>
          <w:sz w:val="30"/>
          <w:szCs w:val="30"/>
        </w:rPr>
        <w:t>　　　　　　　</w:t>
      </w:r>
    </w:p>
    <w:p w14:paraId="73386BC0">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sz w:val="30"/>
          <w:szCs w:val="30"/>
        </w:rPr>
        <w:t>股份有限公司董事会                              　　　　　　　　　　 年</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月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日</w:t>
      </w:r>
    </w:p>
    <w:p w14:paraId="3485E90A">
      <w:pPr>
        <w:rPr>
          <w:rFonts w:ascii="仿宋_GB2312" w:hAnsi="仿宋_GB2312" w:eastAsia="仿宋_GB2312" w:cs="仿宋_GB2312"/>
        </w:rPr>
      </w:pPr>
    </w:p>
    <w:p w14:paraId="3EBBF397">
      <w:pPr>
        <w:pStyle w:val="9"/>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6BD43E52">
      <w:pPr>
        <w:autoSpaceDE w:val="0"/>
        <w:autoSpaceDN w:val="0"/>
        <w:adjustRightInd w:val="0"/>
        <w:snapToGrid w:val="0"/>
        <w:spacing w:line="560" w:lineRule="exact"/>
        <w:ind w:left="602"/>
        <w:rPr>
          <w:rFonts w:ascii="仿宋_GB2312" w:hAnsi="宋体" w:eastAsia="仿宋_GB2312"/>
          <w:b/>
          <w:color w:val="000000"/>
          <w:sz w:val="30"/>
          <w:szCs w:val="30"/>
        </w:rPr>
      </w:pPr>
      <w:r>
        <w:rPr>
          <w:rFonts w:hint="eastAsia" w:ascii="仿宋_GB2312" w:hAnsi="仿宋_GB2312" w:eastAsia="仿宋_GB2312" w:cs="仿宋_GB2312"/>
          <w:sz w:val="30"/>
          <w:szCs w:val="30"/>
        </w:rPr>
        <w:t>法律意见书</w:t>
      </w:r>
    </w:p>
    <w:p w14:paraId="03D64A42">
      <w:pPr>
        <w:tabs>
          <w:tab w:val="left" w:pos="0"/>
        </w:tabs>
        <w:adjustRightInd w:val="0"/>
        <w:snapToGrid w:val="0"/>
        <w:spacing w:line="560" w:lineRule="exact"/>
        <w:ind w:firstLine="0" w:firstLineChars="0"/>
        <w:rPr>
          <w:rFonts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宋体-WinCharSetFFFF-H">
    <w:altName w:val="方正书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1F8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08C6A6A0">
                              <w:pPr>
                                <w:pStyle w:val="3"/>
                                <w:jc w:val="center"/>
                              </w:pPr>
                              <w:r>
                                <w:fldChar w:fldCharType="begin"/>
                              </w:r>
                              <w:r>
                                <w:instrText xml:space="preserve">PAGE   \* MERGEFORMAT</w:instrText>
                              </w:r>
                              <w:r>
                                <w:fldChar w:fldCharType="separate"/>
                              </w:r>
                              <w:r>
                                <w:rPr>
                                  <w:lang w:val="zh-CN"/>
                                </w:rPr>
                                <w:t>7</w:t>
                              </w:r>
                              <w:r>
                                <w:fldChar w:fldCharType="end"/>
                              </w:r>
                            </w:p>
                          </w:sdtContent>
                        </w:sdt>
                        <w:p w14:paraId="2ED1928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1"/>
                    </w:sdtPr>
                    <w:sdtContent>
                      <w:p w14:paraId="08C6A6A0">
                        <w:pPr>
                          <w:pStyle w:val="3"/>
                          <w:jc w:val="center"/>
                        </w:pPr>
                        <w:r>
                          <w:fldChar w:fldCharType="begin"/>
                        </w:r>
                        <w:r>
                          <w:instrText xml:space="preserve">PAGE   \* MERGEFORMAT</w:instrText>
                        </w:r>
                        <w:r>
                          <w:fldChar w:fldCharType="separate"/>
                        </w:r>
                        <w:r>
                          <w:rPr>
                            <w:lang w:val="zh-CN"/>
                          </w:rPr>
                          <w:t>7</w:t>
                        </w:r>
                        <w:r>
                          <w:fldChar w:fldCharType="end"/>
                        </w:r>
                      </w:p>
                    </w:sdtContent>
                  </w:sdt>
                  <w:p w14:paraId="2ED1928C"/>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6CF7FDA"/>
    <w:multiLevelType w:val="multilevel"/>
    <w:tmpl w:val="56CF7FDA"/>
    <w:lvl w:ilvl="0" w:tentative="0">
      <w:start w:val="1"/>
      <w:numFmt w:val="japaneseCounting"/>
      <w:lvlText w:val="%1、"/>
      <w:lvlJc w:val="left"/>
      <w:pPr>
        <w:tabs>
          <w:tab w:val="left" w:pos="1380"/>
        </w:tabs>
        <w:ind w:left="1380" w:hanging="480"/>
      </w:pPr>
      <w:rPr>
        <w:rFonts w:hint="default" w:cs="Times New Roman"/>
      </w:rPr>
    </w:lvl>
    <w:lvl w:ilvl="1" w:tentative="0">
      <w:start w:val="4"/>
      <w:numFmt w:val="japaneseCounting"/>
      <w:lvlText w:val="%2、"/>
      <w:lvlJc w:val="left"/>
      <w:pPr>
        <w:tabs>
          <w:tab w:val="left" w:pos="900"/>
        </w:tabs>
        <w:ind w:left="900" w:hanging="480"/>
      </w:pPr>
      <w:rPr>
        <w:rFonts w:hint="default" w:cs="Times New Roman"/>
      </w:rPr>
    </w:lvl>
    <w:lvl w:ilvl="2" w:tentative="0">
      <w:start w:val="1"/>
      <w:numFmt w:val="japaneseCounting"/>
      <w:lvlText w:val="（%3）"/>
      <w:lvlJc w:val="left"/>
      <w:pPr>
        <w:tabs>
          <w:tab w:val="left" w:pos="1430"/>
        </w:tabs>
        <w:ind w:left="143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D720E5C"/>
    <w:multiLevelType w:val="multilevel"/>
    <w:tmpl w:val="6D720E5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F42FB"/>
    <w:rsid w:val="000408F8"/>
    <w:rsid w:val="000D7C67"/>
    <w:rsid w:val="000E0FB6"/>
    <w:rsid w:val="000F07C4"/>
    <w:rsid w:val="0012381F"/>
    <w:rsid w:val="001504A6"/>
    <w:rsid w:val="00165EBC"/>
    <w:rsid w:val="00180135"/>
    <w:rsid w:val="001E65FA"/>
    <w:rsid w:val="001F23B4"/>
    <w:rsid w:val="00221A60"/>
    <w:rsid w:val="00221FAD"/>
    <w:rsid w:val="00257031"/>
    <w:rsid w:val="002A61CA"/>
    <w:rsid w:val="002C655C"/>
    <w:rsid w:val="0030336B"/>
    <w:rsid w:val="00365920"/>
    <w:rsid w:val="003B7ED5"/>
    <w:rsid w:val="00405E8A"/>
    <w:rsid w:val="004B52F1"/>
    <w:rsid w:val="005F5972"/>
    <w:rsid w:val="006221E6"/>
    <w:rsid w:val="006326AC"/>
    <w:rsid w:val="00682B39"/>
    <w:rsid w:val="00822405"/>
    <w:rsid w:val="0086385D"/>
    <w:rsid w:val="00865F47"/>
    <w:rsid w:val="00882394"/>
    <w:rsid w:val="00896108"/>
    <w:rsid w:val="00914DDE"/>
    <w:rsid w:val="00950FDA"/>
    <w:rsid w:val="00971F44"/>
    <w:rsid w:val="00987805"/>
    <w:rsid w:val="00997394"/>
    <w:rsid w:val="00A34419"/>
    <w:rsid w:val="00A35936"/>
    <w:rsid w:val="00A83545"/>
    <w:rsid w:val="00AA5EE2"/>
    <w:rsid w:val="00AB32F0"/>
    <w:rsid w:val="00AF60E5"/>
    <w:rsid w:val="00BA4529"/>
    <w:rsid w:val="00BB7DE7"/>
    <w:rsid w:val="00C45B37"/>
    <w:rsid w:val="00D627F6"/>
    <w:rsid w:val="00DC7679"/>
    <w:rsid w:val="00E00133"/>
    <w:rsid w:val="00E339C2"/>
    <w:rsid w:val="00E461D3"/>
    <w:rsid w:val="00E52C94"/>
    <w:rsid w:val="00E5547B"/>
    <w:rsid w:val="00EA0422"/>
    <w:rsid w:val="00EB6FC4"/>
    <w:rsid w:val="00F07134"/>
    <w:rsid w:val="00F17B7C"/>
    <w:rsid w:val="00F921C8"/>
    <w:rsid w:val="00FA36A1"/>
    <w:rsid w:val="00FB032A"/>
    <w:rsid w:val="00FD575B"/>
    <w:rsid w:val="00FE4711"/>
    <w:rsid w:val="10EA0DA4"/>
    <w:rsid w:val="15A81311"/>
    <w:rsid w:val="20944587"/>
    <w:rsid w:val="320D27E1"/>
    <w:rsid w:val="34825E35"/>
    <w:rsid w:val="39F7E1ED"/>
    <w:rsid w:val="413F42FB"/>
    <w:rsid w:val="479A5776"/>
    <w:rsid w:val="517A4023"/>
    <w:rsid w:val="5B362010"/>
    <w:rsid w:val="63E70D55"/>
    <w:rsid w:val="6FF731EA"/>
    <w:rsid w:val="74EC5878"/>
    <w:rsid w:val="798017B9"/>
    <w:rsid w:val="7AE95CB1"/>
    <w:rsid w:val="7EDC7AC1"/>
    <w:rsid w:val="7F7377C9"/>
    <w:rsid w:val="7FDD7F99"/>
    <w:rsid w:val="BFFB7CCF"/>
    <w:rsid w:val="D5FB14E6"/>
    <w:rsid w:val="FA3F6C85"/>
    <w:rsid w:val="FD5DFED4"/>
    <w:rsid w:val="FEBE6E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character" w:styleId="8">
    <w:name w:val="annotation reference"/>
    <w:basedOn w:val="7"/>
    <w:qFormat/>
    <w:uiPriority w:val="99"/>
    <w:rPr>
      <w:rFonts w:cs="Times New Roman"/>
      <w:sz w:val="21"/>
      <w:szCs w:val="21"/>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1842</Words>
  <Characters>1906</Characters>
  <Lines>16</Lines>
  <Paragraphs>4</Paragraphs>
  <TotalTime>5</TotalTime>
  <ScaleCrop>false</ScaleCrop>
  <LinksUpToDate>false</LinksUpToDate>
  <CharactersWithSpaces>2071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2020-12-11T19:15:00Z</dcterms:created>
  <dc:creator>sse</dc:creator>
  <cp:lastModifiedBy>whxu</cp:lastModifiedBy>
  <dcterms:modified xsi:type="dcterms:W3CDTF">2026-04-24T21:01:16Z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B03756C69448FCB98577B76982D3F65F_43</vt:lpwstr>
  </property>
</Properties>
</file>