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83F49">
      <w:pPr>
        <w:pStyle w:val="2"/>
        <w:spacing w:before="0" w:after="0" w:line="600" w:lineRule="exact"/>
        <w:jc w:val="center"/>
        <w:rPr>
          <w:rFonts w:ascii="宋体" w:hAnsi="宋体"/>
          <w:sz w:val="30"/>
          <w:szCs w:val="30"/>
        </w:rPr>
      </w:pPr>
      <w:bookmarkStart w:id="2" w:name="_GoBack"/>
      <w:bookmarkEnd w:id="2"/>
      <w:bookmarkStart w:id="0" w:name="_Toc330904159"/>
      <w:bookmarkStart w:id="1" w:name="_Toc340839643"/>
      <w:r>
        <w:rPr>
          <w:rFonts w:hint="eastAsia" w:ascii="黑体" w:hAnsi="黑体" w:eastAsia="黑体"/>
          <w:sz w:val="36"/>
          <w:szCs w:val="36"/>
        </w:rPr>
        <w:t>科创板上市公司限售股上市流通</w:t>
      </w:r>
      <w:bookmarkEnd w:id="0"/>
      <w:bookmarkEnd w:id="1"/>
    </w:p>
    <w:p w14:paraId="33795F12">
      <w:pPr>
        <w:spacing w:line="600" w:lineRule="exact"/>
        <w:jc w:val="center"/>
        <w:rPr>
          <w:rFonts w:hint="eastAsia" w:ascii="仿宋_GB2312" w:eastAsia="仿宋_GB2312"/>
        </w:rPr>
      </w:pPr>
      <w:r>
        <w:rPr>
          <w:rFonts w:hint="eastAsia" w:ascii="仿宋_GB2312" w:hAnsi="宋体" w:eastAsia="仿宋_GB2312" w:cs="宋体"/>
          <w:color w:val="0000FF"/>
          <w:kern w:val="0"/>
          <w:sz w:val="24"/>
        </w:rPr>
        <w:t>（此公告涉及业务流程及操作，请按相关要求逐项编制公告，勿随意删改）</w:t>
      </w:r>
    </w:p>
    <w:p w14:paraId="57293B78">
      <w:pPr>
        <w:adjustRightInd w:val="0"/>
        <w:snapToGrid w:val="0"/>
        <w:spacing w:line="600" w:lineRule="exact"/>
        <w:rPr>
          <w:rFonts w:hint="eastAsia" w:ascii="仿宋_GB2312" w:hAnsi="宋体" w:eastAsia="仿宋_GB2312"/>
          <w:b/>
          <w:bCs/>
          <w:sz w:val="30"/>
          <w:szCs w:val="30"/>
        </w:rPr>
      </w:pPr>
    </w:p>
    <w:p w14:paraId="344A7EFC">
      <w:pPr>
        <w:adjustRightInd w:val="0"/>
        <w:snapToGrid w:val="0"/>
        <w:spacing w:line="600" w:lineRule="exact"/>
        <w:rPr>
          <w:rFonts w:ascii="仿宋_GB2312" w:hAnsi="宋体" w:eastAsia="仿宋_GB2312"/>
          <w:b/>
          <w:bCs/>
          <w:sz w:val="30"/>
          <w:szCs w:val="30"/>
        </w:rPr>
      </w:pPr>
      <w:r>
        <w:rPr>
          <w:rFonts w:hint="eastAsia" w:ascii="仿宋_GB2312" w:hAnsi="宋体" w:eastAsia="仿宋_GB2312"/>
          <w:b/>
          <w:bCs/>
          <w:sz w:val="30"/>
          <w:szCs w:val="30"/>
        </w:rPr>
        <w:t>适用情形：</w:t>
      </w:r>
    </w:p>
    <w:p w14:paraId="575395A2">
      <w:pPr>
        <w:adjustRightInd w:val="0"/>
        <w:snapToGrid w:val="0"/>
        <w:spacing w:line="600" w:lineRule="exact"/>
        <w:ind w:firstLine="588" w:firstLineChars="196"/>
        <w:rPr>
          <w:rFonts w:ascii="宋体" w:hAnsi="宋体"/>
          <w:sz w:val="24"/>
        </w:rPr>
      </w:pPr>
      <w:r>
        <w:rPr>
          <w:rFonts w:hint="eastAsia" w:ascii="仿宋_GB2312" w:hAnsi="宋体" w:eastAsia="仿宋_GB2312"/>
          <w:bCs/>
          <w:sz w:val="30"/>
          <w:szCs w:val="30"/>
        </w:rPr>
        <w:t>科创板上市公司（以下简称上市公司）首次公开发行、向特定对象发行等形成的有限售条件流通股份（以下简称限售股）上市流通，需履行信息披露义务，适用本业务操作指引。</w:t>
      </w:r>
    </w:p>
    <w:p w14:paraId="094B0642">
      <w:pPr>
        <w:adjustRightInd w:val="0"/>
        <w:snapToGrid w:val="0"/>
        <w:spacing w:line="600" w:lineRule="exact"/>
        <w:ind w:firstLine="480" w:firstLineChars="200"/>
        <w:rPr>
          <w:rFonts w:ascii="宋体" w:hAnsi="宋体"/>
          <w:sz w:val="24"/>
        </w:rPr>
      </w:pPr>
    </w:p>
    <w:p w14:paraId="707B586C">
      <w:pPr>
        <w:adjustRightInd w:val="0"/>
        <w:snapToGrid w:val="0"/>
        <w:spacing w:line="600" w:lineRule="exact"/>
        <w:rPr>
          <w:rFonts w:ascii="仿宋_GB2312" w:hAnsi="宋体" w:eastAsia="仿宋_GB2312"/>
          <w:bCs/>
          <w:sz w:val="30"/>
          <w:szCs w:val="30"/>
        </w:rPr>
      </w:pPr>
      <w:r>
        <w:rPr>
          <w:rFonts w:hint="eastAsia" w:ascii="仿宋_GB2312" w:hAnsi="宋体" w:eastAsia="仿宋_GB2312"/>
          <w:bCs/>
          <w:sz w:val="30"/>
          <w:szCs w:val="30"/>
        </w:rPr>
        <w:t>证券代码：</w:t>
      </w:r>
      <w:r>
        <w:rPr>
          <w:rFonts w:hint="eastAsia" w:ascii="仿宋_GB2312" w:hAnsi="宋体" w:eastAsia="仿宋_GB2312"/>
          <w:bCs/>
          <w:sz w:val="30"/>
          <w:szCs w:val="30"/>
        </w:rPr>
        <w:tab/>
      </w:r>
      <w:r>
        <w:rPr>
          <w:rFonts w:hint="eastAsia" w:ascii="仿宋_GB2312" w:hAnsi="宋体" w:eastAsia="仿宋_GB2312"/>
          <w:bCs/>
          <w:sz w:val="30"/>
          <w:szCs w:val="30"/>
        </w:rPr>
        <w:tab/>
      </w:r>
      <w:r>
        <w:rPr>
          <w:rFonts w:hint="eastAsia" w:ascii="仿宋_GB2312" w:hAnsi="宋体" w:eastAsia="仿宋_GB2312"/>
          <w:bCs/>
          <w:sz w:val="30"/>
          <w:szCs w:val="30"/>
        </w:rPr>
        <w:tab/>
      </w:r>
      <w:r>
        <w:rPr>
          <w:rFonts w:hint="eastAsia" w:ascii="仿宋_GB2312" w:hAnsi="宋体" w:eastAsia="仿宋_GB2312"/>
          <w:bCs/>
          <w:sz w:val="30"/>
          <w:szCs w:val="30"/>
        </w:rPr>
        <w:t xml:space="preserve">    证券简称：</w:t>
      </w:r>
      <w:r>
        <w:rPr>
          <w:rFonts w:hint="eastAsia" w:ascii="仿宋_GB2312" w:hAnsi="宋体" w:eastAsia="仿宋_GB2312"/>
          <w:bCs/>
          <w:sz w:val="30"/>
          <w:szCs w:val="30"/>
        </w:rPr>
        <w:tab/>
      </w:r>
      <w:r>
        <w:rPr>
          <w:rFonts w:hint="eastAsia" w:ascii="仿宋_GB2312" w:hAnsi="宋体" w:eastAsia="仿宋_GB2312"/>
          <w:bCs/>
          <w:sz w:val="30"/>
          <w:szCs w:val="30"/>
        </w:rPr>
        <w:tab/>
      </w:r>
      <w:r>
        <w:rPr>
          <w:rFonts w:hint="eastAsia" w:ascii="仿宋_GB2312" w:hAnsi="宋体" w:eastAsia="仿宋_GB2312"/>
          <w:bCs/>
          <w:sz w:val="30"/>
          <w:szCs w:val="30"/>
        </w:rPr>
        <w:t xml:space="preserve">        </w:t>
      </w:r>
      <w:r>
        <w:rPr>
          <w:rFonts w:hint="eastAsia" w:ascii="仿宋_GB2312" w:hAnsi="宋体" w:eastAsia="仿宋_GB2312"/>
          <w:bCs/>
          <w:sz w:val="30"/>
          <w:szCs w:val="30"/>
        </w:rPr>
        <w:tab/>
      </w:r>
      <w:r>
        <w:rPr>
          <w:rFonts w:hint="eastAsia" w:ascii="仿宋_GB2312" w:hAnsi="宋体" w:eastAsia="仿宋_GB2312"/>
          <w:bCs/>
          <w:sz w:val="30"/>
          <w:szCs w:val="30"/>
        </w:rPr>
        <w:t>公告编号：</w:t>
      </w:r>
    </w:p>
    <w:p w14:paraId="44DD3F31">
      <w:pPr>
        <w:adjustRightInd w:val="0"/>
        <w:snapToGrid w:val="0"/>
        <w:spacing w:line="600" w:lineRule="exact"/>
        <w:ind w:firstLine="588" w:firstLineChars="196"/>
        <w:rPr>
          <w:rFonts w:ascii="仿宋_GB2312" w:hAnsi="宋体" w:eastAsia="仿宋_GB2312"/>
          <w:bCs/>
          <w:sz w:val="30"/>
          <w:szCs w:val="30"/>
        </w:rPr>
      </w:pPr>
    </w:p>
    <w:p w14:paraId="04245432">
      <w:pPr>
        <w:adjustRightInd w:val="0"/>
        <w:snapToGrid w:val="0"/>
        <w:spacing w:line="600" w:lineRule="exact"/>
        <w:ind w:firstLine="588" w:firstLineChars="196"/>
        <w:jc w:val="center"/>
        <w:rPr>
          <w:rFonts w:hint="eastAsia" w:ascii="仿宋_GB2312" w:hAnsi="宋体" w:eastAsia="仿宋_GB2312"/>
          <w:bCs/>
          <w:sz w:val="30"/>
          <w:szCs w:val="30"/>
        </w:rPr>
      </w:pPr>
      <w:r>
        <w:rPr>
          <w:rFonts w:hint="eastAsia" w:ascii="仿宋_GB2312" w:hAnsi="宋体" w:eastAsia="仿宋_GB2312"/>
          <w:bCs/>
          <w:sz w:val="30"/>
          <w:szCs w:val="30"/>
        </w:rPr>
        <w:t>XXXX股份有限公司首次公开发行（向特定对象发行等）</w:t>
      </w:r>
    </w:p>
    <w:p w14:paraId="6C6C1799">
      <w:pPr>
        <w:adjustRightInd w:val="0"/>
        <w:snapToGrid w:val="0"/>
        <w:spacing w:line="600" w:lineRule="exact"/>
        <w:ind w:firstLine="588" w:firstLineChars="196"/>
        <w:jc w:val="center"/>
        <w:rPr>
          <w:rFonts w:ascii="仿宋_GB2312" w:hAnsi="宋体" w:eastAsia="仿宋_GB2312"/>
          <w:bCs/>
          <w:sz w:val="30"/>
          <w:szCs w:val="30"/>
        </w:rPr>
      </w:pPr>
      <w:r>
        <w:rPr>
          <w:rFonts w:hint="eastAsia" w:ascii="仿宋_GB2312" w:hAnsi="宋体" w:eastAsia="仿宋_GB2312"/>
          <w:bCs/>
          <w:sz w:val="30"/>
          <w:szCs w:val="30"/>
        </w:rPr>
        <w:t>限售股上市流通公告</w:t>
      </w:r>
    </w:p>
    <w:p w14:paraId="1912FBAA">
      <w:pPr>
        <w:adjustRightInd w:val="0"/>
        <w:snapToGrid w:val="0"/>
        <w:spacing w:line="600" w:lineRule="exact"/>
        <w:jc w:val="center"/>
        <w:rPr>
          <w:rFonts w:ascii="宋体" w:hAnsi="宋体"/>
          <w:sz w:val="24"/>
        </w:rPr>
      </w:pPr>
    </w:p>
    <w:p w14:paraId="5B28D30F">
      <w:pPr>
        <w:pBdr>
          <w:top w:val="single" w:color="auto" w:sz="4" w:space="0"/>
          <w:left w:val="single" w:color="auto" w:sz="4" w:space="4"/>
          <w:bottom w:val="single" w:color="auto" w:sz="4" w:space="1"/>
          <w:right w:val="single" w:color="auto" w:sz="4" w:space="4"/>
        </w:pBdr>
        <w:adjustRightInd w:val="0"/>
        <w:snapToGrid w:val="0"/>
        <w:spacing w:line="60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本公司董事会及全体董事保证本公告内容不存在任何虚假记载、误导性陈述或者重大遗漏，并对其内容的真实性、准确性和完整性依法承担法律责任。</w:t>
      </w:r>
    </w:p>
    <w:p w14:paraId="2E0BC82C">
      <w:pPr>
        <w:pBdr>
          <w:top w:val="single" w:color="auto" w:sz="4" w:space="0"/>
          <w:left w:val="single" w:color="auto" w:sz="4" w:space="4"/>
          <w:bottom w:val="single" w:color="auto" w:sz="4" w:space="1"/>
          <w:right w:val="single" w:color="auto" w:sz="4" w:space="4"/>
        </w:pBdr>
        <w:adjustRightInd w:val="0"/>
        <w:snapToGrid w:val="0"/>
        <w:spacing w:line="60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如有董事对临时公告内容的真实性、准确性和完整性无法保证或存在异议的，公司应当在公告中作特别提示。</w:t>
      </w:r>
    </w:p>
    <w:p w14:paraId="43392BD4">
      <w:pPr>
        <w:tabs>
          <w:tab w:val="left" w:pos="5355"/>
        </w:tabs>
        <w:adjustRightInd w:val="0"/>
        <w:snapToGrid w:val="0"/>
        <w:spacing w:line="600" w:lineRule="exact"/>
        <w:rPr>
          <w:rFonts w:ascii="宋体" w:hAnsi="宋体"/>
          <w:sz w:val="24"/>
        </w:rPr>
      </w:pPr>
      <w:r>
        <w:rPr>
          <w:rFonts w:ascii="宋体" w:hAnsi="宋体"/>
          <w:sz w:val="24"/>
        </w:rPr>
        <w:tab/>
      </w:r>
    </w:p>
    <w:p w14:paraId="049573CB">
      <w:pPr>
        <w:adjustRightInd w:val="0"/>
        <w:snapToGrid w:val="0"/>
        <w:spacing w:line="600" w:lineRule="exact"/>
        <w:ind w:firstLine="602" w:firstLineChars="200"/>
        <w:rPr>
          <w:rFonts w:hint="eastAsia" w:ascii="仿宋_GB2312" w:hAnsi="宋体" w:eastAsia="仿宋_GB2312"/>
          <w:b/>
          <w:sz w:val="30"/>
          <w:szCs w:val="30"/>
        </w:rPr>
      </w:pPr>
      <w:r>
        <w:rPr>
          <w:rFonts w:hint="eastAsia" w:ascii="仿宋_GB2312" w:hAnsi="宋体" w:eastAsia="仿宋_GB2312"/>
          <w:b/>
          <w:sz w:val="30"/>
          <w:szCs w:val="30"/>
        </w:rPr>
        <w:t>重要内容提示：</w:t>
      </w:r>
    </w:p>
    <w:p w14:paraId="4EF6C4E1">
      <w:pPr>
        <w:numPr>
          <w:ilvl w:val="0"/>
          <w:numId w:val="1"/>
        </w:numPr>
        <w:adjustRightInd w:val="0"/>
        <w:snapToGrid w:val="0"/>
        <w:spacing w:line="600" w:lineRule="exact"/>
        <w:ind w:left="0" w:firstLine="600" w:firstLineChars="200"/>
        <w:rPr>
          <w:rFonts w:hint="eastAsia" w:ascii="仿宋_GB2312" w:hAnsi="宋体" w:eastAsia="仿宋_GB2312"/>
          <w:sz w:val="30"/>
          <w:szCs w:val="30"/>
        </w:rPr>
      </w:pPr>
      <w:r>
        <w:rPr>
          <w:rFonts w:hint="eastAsia" w:ascii="仿宋_GB2312" w:hAnsi="宋体" w:eastAsia="仿宋_GB2312"/>
          <w:color w:val="000000"/>
          <w:sz w:val="30"/>
          <w:szCs w:val="30"/>
        </w:rPr>
        <w:t>本次上市流通的战略配售股份数量为XX股，限售期为XX月。本公司</w:t>
      </w:r>
      <w:r>
        <w:rPr>
          <w:rFonts w:ascii="仿宋_GB2312" w:hAnsi="宋体" w:eastAsia="仿宋_GB2312"/>
          <w:color w:val="000000"/>
          <w:sz w:val="30"/>
          <w:szCs w:val="30"/>
        </w:rPr>
        <w:t>确认，</w:t>
      </w:r>
      <w:r>
        <w:rPr>
          <w:rFonts w:hint="eastAsia" w:ascii="仿宋_GB2312" w:hAnsi="宋体" w:eastAsia="仿宋_GB2312"/>
          <w:color w:val="000000"/>
          <w:sz w:val="30"/>
          <w:szCs w:val="30"/>
        </w:rPr>
        <w:t>上市流通数量为</w:t>
      </w:r>
      <w:r>
        <w:rPr>
          <w:rFonts w:ascii="仿宋_GB2312" w:hAnsi="宋体" w:eastAsia="仿宋_GB2312"/>
          <w:color w:val="000000"/>
          <w:sz w:val="30"/>
          <w:szCs w:val="30"/>
        </w:rPr>
        <w:t>该</w:t>
      </w:r>
      <w:r>
        <w:rPr>
          <w:rFonts w:hint="eastAsia" w:ascii="仿宋_GB2312" w:hAnsi="宋体" w:eastAsia="仿宋_GB2312"/>
          <w:color w:val="000000"/>
          <w:sz w:val="30"/>
          <w:szCs w:val="30"/>
        </w:rPr>
        <w:t>限售期的全部战略配售股份数量。（如适用</w:t>
      </w:r>
      <w:r>
        <w:rPr>
          <w:rFonts w:ascii="仿宋_GB2312" w:hAnsi="宋体" w:eastAsia="仿宋_GB2312"/>
          <w:color w:val="000000"/>
          <w:sz w:val="30"/>
          <w:szCs w:val="30"/>
        </w:rPr>
        <w:t>）</w:t>
      </w:r>
    </w:p>
    <w:p w14:paraId="73207300">
      <w:pPr>
        <w:numPr>
          <w:ilvl w:val="0"/>
          <w:numId w:val="1"/>
        </w:numPr>
        <w:adjustRightInd w:val="0"/>
        <w:snapToGrid w:val="0"/>
        <w:spacing w:line="600" w:lineRule="exact"/>
        <w:ind w:left="0" w:firstLine="600" w:firstLineChars="200"/>
        <w:rPr>
          <w:rFonts w:hint="eastAsia" w:ascii="仿宋_GB2312" w:hAnsi="宋体" w:eastAsia="仿宋_GB2312"/>
          <w:sz w:val="30"/>
          <w:szCs w:val="30"/>
        </w:rPr>
      </w:pPr>
      <w:r>
        <w:rPr>
          <w:rFonts w:hint="eastAsia" w:ascii="仿宋_GB2312" w:hAnsi="宋体" w:eastAsia="仿宋_GB2312"/>
          <w:sz w:val="30"/>
          <w:szCs w:val="30"/>
        </w:rPr>
        <w:t>除</w:t>
      </w:r>
      <w:r>
        <w:rPr>
          <w:rFonts w:ascii="仿宋_GB2312" w:hAnsi="宋体" w:eastAsia="仿宋_GB2312"/>
          <w:sz w:val="30"/>
          <w:szCs w:val="30"/>
        </w:rPr>
        <w:t>战略配售股份外，</w:t>
      </w:r>
      <w:r>
        <w:rPr>
          <w:rFonts w:hint="eastAsia" w:ascii="仿宋_GB2312" w:hAnsi="宋体" w:eastAsia="仿宋_GB2312"/>
          <w:sz w:val="30"/>
          <w:szCs w:val="30"/>
        </w:rPr>
        <w:t>本次上市流通的限售股数量为XX股</w:t>
      </w:r>
    </w:p>
    <w:p w14:paraId="373BE4D2">
      <w:pPr>
        <w:numPr>
          <w:ilvl w:val="0"/>
          <w:numId w:val="1"/>
        </w:numPr>
        <w:adjustRightInd w:val="0"/>
        <w:snapToGrid w:val="0"/>
        <w:spacing w:line="600" w:lineRule="exact"/>
        <w:ind w:left="0" w:firstLine="600" w:firstLineChars="200"/>
        <w:rPr>
          <w:rFonts w:hint="eastAsia" w:ascii="仿宋_GB2312" w:hAnsi="宋体" w:eastAsia="仿宋_GB2312"/>
          <w:sz w:val="30"/>
          <w:szCs w:val="30"/>
        </w:rPr>
      </w:pPr>
      <w:r>
        <w:rPr>
          <w:rFonts w:hint="eastAsia" w:ascii="仿宋_GB2312" w:hAnsi="宋体" w:eastAsia="仿宋_GB2312"/>
          <w:sz w:val="30"/>
          <w:szCs w:val="30"/>
        </w:rPr>
        <w:t>本次上市流通日期为XXXX年XX月XX日</w:t>
      </w:r>
    </w:p>
    <w:p w14:paraId="14C1A4E0">
      <w:pPr>
        <w:adjustRightInd w:val="0"/>
        <w:snapToGrid w:val="0"/>
        <w:spacing w:line="600" w:lineRule="exact"/>
        <w:rPr>
          <w:rFonts w:hint="eastAsia" w:ascii="仿宋_GB2312" w:hAnsi="宋体" w:eastAsia="仿宋_GB2312"/>
          <w:sz w:val="30"/>
          <w:szCs w:val="30"/>
        </w:rPr>
      </w:pPr>
    </w:p>
    <w:p w14:paraId="762CBDD1">
      <w:pPr>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一、本次上市流通的限售股类型</w:t>
      </w:r>
    </w:p>
    <w:p w14:paraId="402D49AC">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（一）首次公开发行限售股：简要说明中国证监会作出同意公司首次发行股票注册的决定的时间、同意注册决定内容、上市日期、本次上市限售股的限售期安排。</w:t>
      </w:r>
    </w:p>
    <w:p w14:paraId="6BD305DF">
      <w:pPr>
        <w:widowControl/>
        <w:spacing w:line="600" w:lineRule="exact"/>
        <w:ind w:firstLine="600" w:firstLineChars="200"/>
        <w:rPr>
          <w:rFonts w:ascii="宋体" w:hAnsi="宋体"/>
          <w:sz w:val="24"/>
        </w:rPr>
      </w:pPr>
      <w:r>
        <w:rPr>
          <w:rFonts w:hint="eastAsia" w:ascii="仿宋_GB2312" w:hAnsi="宋体" w:eastAsia="仿宋_GB2312" w:cs="宋体"/>
          <w:color w:val="000000"/>
          <w:kern w:val="0"/>
          <w:sz w:val="30"/>
          <w:szCs w:val="30"/>
        </w:rPr>
        <w:t>（二）向特定对象发行限售股：简要说明中国证监会作出同意公司向特定对象发行股票注册的决定的时间、股份登记时间、限售期安排。</w:t>
      </w:r>
    </w:p>
    <w:p w14:paraId="568834FB">
      <w:pPr>
        <w:widowControl/>
        <w:spacing w:line="600" w:lineRule="exact"/>
        <w:ind w:firstLine="643" w:firstLineChars="200"/>
        <w:rPr>
          <w:rFonts w:hint="eastAsia" w:ascii="黑体" w:hAnsi="黑体" w:eastAsia="黑体" w:cs="宋体"/>
          <w:b/>
          <w:color w:val="000000"/>
          <w:kern w:val="0"/>
          <w:sz w:val="32"/>
          <w:szCs w:val="32"/>
        </w:rPr>
      </w:pPr>
    </w:p>
    <w:p w14:paraId="49B4E3CE">
      <w:pPr>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二、本次上市流通的限售股形成后至今公司股本数量变化情况</w:t>
      </w:r>
    </w:p>
    <w:p w14:paraId="7372CEDC">
      <w:pPr>
        <w:widowControl/>
        <w:spacing w:line="60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本次上市流通的限售股形成后，上市公司如发生因利润分配、公积金转增导致股本数量变化，应披露简要方案并提示限售股的比例变化等情况。</w:t>
      </w:r>
    </w:p>
    <w:p w14:paraId="18129F5A">
      <w:pPr>
        <w:widowControl/>
        <w:spacing w:line="600" w:lineRule="exact"/>
        <w:ind w:firstLine="600" w:firstLineChars="200"/>
        <w:rPr>
          <w:rFonts w:ascii="宋体" w:hAnsi="宋体"/>
          <w:sz w:val="24"/>
        </w:rPr>
      </w:pPr>
      <w:r>
        <w:rPr>
          <w:rFonts w:hint="eastAsia" w:ascii="仿宋_GB2312" w:hAnsi="宋体" w:eastAsia="仿宋_GB2312" w:cs="宋体"/>
          <w:color w:val="000000"/>
          <w:kern w:val="0"/>
          <w:sz w:val="30"/>
          <w:szCs w:val="30"/>
        </w:rPr>
        <w:t>如未发生变化的，应予以明示。</w:t>
      </w:r>
    </w:p>
    <w:p w14:paraId="09A239CE">
      <w:pPr>
        <w:adjustRightInd w:val="0"/>
        <w:snapToGrid w:val="0"/>
        <w:spacing w:line="600" w:lineRule="exact"/>
        <w:ind w:firstLine="480" w:firstLineChars="200"/>
        <w:rPr>
          <w:rFonts w:ascii="宋体" w:hAnsi="宋体"/>
          <w:sz w:val="24"/>
        </w:rPr>
      </w:pPr>
    </w:p>
    <w:p w14:paraId="50EB685B">
      <w:pPr>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三、本次上市流通的限售股的有关承诺</w:t>
      </w:r>
    </w:p>
    <w:p w14:paraId="6947FA73">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简要说明有关股东对其持有的限售股上市流通作出的有关承诺，是否存在相关承诺未履行影响本次限售股上市流通的情况。</w:t>
      </w:r>
    </w:p>
    <w:p w14:paraId="2E6193E5">
      <w:pPr>
        <w:widowControl/>
        <w:spacing w:line="600" w:lineRule="exact"/>
        <w:ind w:firstLine="600" w:firstLineChars="200"/>
        <w:rPr>
          <w:rFonts w:ascii="宋体" w:hAnsi="宋体"/>
          <w:sz w:val="24"/>
        </w:rPr>
      </w:pPr>
      <w:r>
        <w:rPr>
          <w:rFonts w:hint="eastAsia" w:ascii="仿宋_GB2312" w:hAnsi="宋体" w:eastAsia="仿宋_GB2312" w:cs="宋体"/>
          <w:color w:val="000000"/>
          <w:kern w:val="0"/>
          <w:sz w:val="30"/>
          <w:szCs w:val="30"/>
        </w:rPr>
        <w:t>如本次申请上市的限售股股东无特别承诺，应予以明示。</w:t>
      </w:r>
    </w:p>
    <w:p w14:paraId="30E02B7A">
      <w:pPr>
        <w:tabs>
          <w:tab w:val="left" w:pos="0"/>
        </w:tabs>
        <w:adjustRightInd w:val="0"/>
        <w:snapToGrid w:val="0"/>
        <w:spacing w:line="600" w:lineRule="exact"/>
        <w:ind w:firstLine="480" w:firstLineChars="200"/>
        <w:rPr>
          <w:rFonts w:ascii="宋体" w:hAnsi="宋体"/>
          <w:sz w:val="24"/>
        </w:rPr>
      </w:pPr>
    </w:p>
    <w:p w14:paraId="6733DCA3">
      <w:pPr>
        <w:spacing w:line="600" w:lineRule="exact"/>
        <w:ind w:firstLine="643" w:firstLineChars="200"/>
        <w:rPr>
          <w:rFonts w:ascii="黑体" w:hAnsi="黑体" w:eastAsia="黑体" w:cs="宋体"/>
          <w:color w:val="000000"/>
          <w:kern w:val="0"/>
          <w:sz w:val="32"/>
          <w:szCs w:val="32"/>
        </w:rPr>
      </w:pPr>
      <w:r>
        <w:rPr>
          <w:rFonts w:hint="eastAsia" w:ascii="黑体" w:hAnsi="黑体" w:eastAsia="黑体" w:cs="宋体"/>
          <w:b/>
          <w:color w:val="000000"/>
          <w:kern w:val="0"/>
          <w:sz w:val="32"/>
          <w:szCs w:val="32"/>
        </w:rPr>
        <w:t>四、控股股东及其关联方资金占用情况</w:t>
      </w:r>
      <w:r>
        <w:rPr>
          <w:rFonts w:hint="eastAsia" w:ascii="仿宋_GB2312" w:hAnsi="宋体" w:eastAsia="仿宋_GB2312" w:cs="宋体"/>
          <w:color w:val="000000"/>
          <w:kern w:val="0"/>
          <w:sz w:val="30"/>
          <w:szCs w:val="30"/>
        </w:rPr>
        <w:t>（仅限控股股东及其关联方限售股上市流通）</w:t>
      </w:r>
    </w:p>
    <w:p w14:paraId="2EE73F32">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（一）是否存在控股股东及其关联方占用资金：是或否</w:t>
      </w:r>
    </w:p>
    <w:p w14:paraId="3B6EE42F">
      <w:pPr>
        <w:widowControl/>
        <w:spacing w:line="60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存在控股股东及其关联方占用资金的，说明解决方案安排，包括公司与相关股东签订协议的有关条款，相关股东出售股票所得现金应优先用于偿还占用资金等条款内容。</w:t>
      </w:r>
    </w:p>
    <w:p w14:paraId="35600BDD">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（二）不存在控股股东及其关联方占用资金的，本项披露为：“公司不存在控股股东及其关联方占用资金情况”。</w:t>
      </w:r>
    </w:p>
    <w:p w14:paraId="09325D9E">
      <w:pPr>
        <w:tabs>
          <w:tab w:val="left" w:pos="0"/>
        </w:tabs>
        <w:adjustRightInd w:val="0"/>
        <w:snapToGrid w:val="0"/>
        <w:spacing w:line="600" w:lineRule="exact"/>
        <w:ind w:firstLine="480" w:firstLineChars="200"/>
        <w:rPr>
          <w:rFonts w:ascii="宋体" w:hAnsi="宋体"/>
          <w:sz w:val="24"/>
        </w:rPr>
      </w:pPr>
    </w:p>
    <w:p w14:paraId="0529E1FA">
      <w:pPr>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五、中介机构核查意见</w:t>
      </w:r>
    </w:p>
    <w:p w14:paraId="7B137987">
      <w:pPr>
        <w:widowControl/>
        <w:spacing w:line="600" w:lineRule="exact"/>
        <w:ind w:firstLine="600" w:firstLineChars="200"/>
        <w:rPr>
          <w:rFonts w:ascii="宋体" w:hAnsi="宋体"/>
          <w:sz w:val="24"/>
        </w:rPr>
      </w:pPr>
      <w:r>
        <w:rPr>
          <w:rFonts w:hint="eastAsia" w:ascii="仿宋_GB2312" w:hAnsi="宋体" w:eastAsia="仿宋_GB2312" w:cs="宋体"/>
          <w:color w:val="000000"/>
          <w:kern w:val="0"/>
          <w:sz w:val="30"/>
          <w:szCs w:val="30"/>
        </w:rPr>
        <w:t>简要披露相关中介机构名称、核查意见的主要内容。如发生中介机构或承办人变更的，需简要说明相关情况。</w:t>
      </w:r>
    </w:p>
    <w:p w14:paraId="4D94ADDE">
      <w:pPr>
        <w:tabs>
          <w:tab w:val="left" w:pos="0"/>
        </w:tabs>
        <w:adjustRightInd w:val="0"/>
        <w:snapToGrid w:val="0"/>
        <w:spacing w:line="600" w:lineRule="exact"/>
        <w:ind w:firstLine="480" w:firstLineChars="200"/>
        <w:rPr>
          <w:rFonts w:ascii="宋体" w:hAnsi="宋体"/>
          <w:sz w:val="24"/>
        </w:rPr>
      </w:pPr>
    </w:p>
    <w:p w14:paraId="77B49268">
      <w:pPr>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六、本次上市流通的限售股情况</w:t>
      </w:r>
    </w:p>
    <w:p w14:paraId="47E0350B">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cs="宋体"/>
          <w:color w:val="000000"/>
          <w:kern w:val="0"/>
          <w:sz w:val="30"/>
          <w:szCs w:val="30"/>
        </w:rPr>
        <w:t>（一</w:t>
      </w:r>
      <w:r>
        <w:rPr>
          <w:rFonts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rPr>
        <w:t>本次上市流通的限售股总数为XX股</w:t>
      </w:r>
    </w:p>
    <w:p w14:paraId="472A3879">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1.本次上市流通的战略配售股份数量为</w:t>
      </w:r>
      <w:r>
        <w:rPr>
          <w:rFonts w:ascii="仿宋_GB2312" w:hAnsi="宋体" w:eastAsia="仿宋_GB2312"/>
          <w:sz w:val="30"/>
          <w:szCs w:val="30"/>
        </w:rPr>
        <w:t>XX</w:t>
      </w:r>
      <w:r>
        <w:rPr>
          <w:rFonts w:hint="eastAsia" w:ascii="仿宋_GB2312" w:hAnsi="宋体" w:eastAsia="仿宋_GB2312"/>
          <w:sz w:val="30"/>
          <w:szCs w:val="30"/>
        </w:rPr>
        <w:t>股，限售期为</w:t>
      </w:r>
      <w:r>
        <w:rPr>
          <w:rFonts w:ascii="仿宋_GB2312" w:hAnsi="宋体" w:eastAsia="仿宋_GB2312"/>
          <w:sz w:val="30"/>
          <w:szCs w:val="30"/>
        </w:rPr>
        <w:t>XX</w:t>
      </w:r>
      <w:r>
        <w:rPr>
          <w:rFonts w:hint="eastAsia" w:ascii="仿宋_GB2312" w:hAnsi="宋体" w:eastAsia="仿宋_GB2312"/>
          <w:sz w:val="30"/>
          <w:szCs w:val="30"/>
        </w:rPr>
        <w:t>月。本公司确认，上市流通数量为该限售期的全部战略配售股份数量。（如适用）</w:t>
      </w:r>
    </w:p>
    <w:p w14:paraId="0F893603">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2.除战略配售股份</w:t>
      </w:r>
      <w:r>
        <w:rPr>
          <w:rFonts w:ascii="仿宋_GB2312" w:hAnsi="宋体" w:eastAsia="仿宋_GB2312" w:cs="宋体"/>
          <w:color w:val="000000"/>
          <w:kern w:val="0"/>
          <w:sz w:val="30"/>
          <w:szCs w:val="30"/>
        </w:rPr>
        <w:t>外，</w:t>
      </w:r>
      <w:r>
        <w:rPr>
          <w:rFonts w:hint="eastAsia" w:ascii="仿宋_GB2312" w:hAnsi="宋体" w:eastAsia="仿宋_GB2312" w:cs="宋体"/>
          <w:color w:val="000000"/>
          <w:kern w:val="0"/>
          <w:sz w:val="30"/>
          <w:szCs w:val="30"/>
        </w:rPr>
        <w:t>本次上市流通的限售股数量为XX股。</w:t>
      </w:r>
    </w:p>
    <w:p w14:paraId="3EFA53F3">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w:t>
      </w:r>
      <w:r>
        <w:rPr>
          <w:rFonts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rPr>
        <w:t>本次上市流通日期为XXXX年XX月XX日</w:t>
      </w:r>
    </w:p>
    <w:p w14:paraId="501F492A">
      <w:pPr>
        <w:widowControl/>
        <w:spacing w:line="600" w:lineRule="exact"/>
        <w:ind w:firstLine="600" w:firstLineChars="200"/>
        <w:rPr>
          <w:rFonts w:ascii="仿宋_GB2312" w:hAnsi="宋体" w:eastAsia="仿宋_GB2312" w:cs="宋体"/>
          <w:color w:val="000000"/>
          <w:kern w:val="0"/>
          <w:sz w:val="30"/>
          <w:szCs w:val="30"/>
        </w:rPr>
      </w:pPr>
      <w:r>
        <w:rPr>
          <w:rFonts w:hint="eastAsia" w:ascii="等线" w:hAnsi="等线" w:eastAsia="仿宋_GB2312" w:cs="宋体"/>
          <w:color w:val="000000"/>
          <w:kern w:val="0"/>
          <w:sz w:val="30"/>
          <w:szCs w:val="30"/>
        </w:rPr>
        <w:t>（三</w:t>
      </w:r>
      <w:r>
        <w:rPr>
          <w:rFonts w:ascii="等线" w:hAnsi="等线" w:eastAsia="仿宋_GB2312" w:cs="宋体"/>
          <w:color w:val="000000"/>
          <w:kern w:val="0"/>
          <w:sz w:val="30"/>
          <w:szCs w:val="30"/>
        </w:rPr>
        <w:t>）</w:t>
      </w:r>
      <w:r>
        <w:rPr>
          <w:rFonts w:hint="eastAsia" w:ascii="仿宋_GB2312" w:hAnsi="宋体" w:eastAsia="仿宋_GB2312" w:cs="宋体"/>
          <w:color w:val="000000"/>
          <w:kern w:val="0"/>
          <w:sz w:val="30"/>
          <w:szCs w:val="30"/>
        </w:rPr>
        <w:t>限售股上市流通明细清单</w:t>
      </w:r>
    </w:p>
    <w:tbl>
      <w:tblPr>
        <w:tblStyle w:val="9"/>
        <w:tblW w:w="837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1226"/>
        <w:gridCol w:w="1364"/>
        <w:gridCol w:w="2056"/>
        <w:gridCol w:w="1891"/>
        <w:gridCol w:w="1260"/>
      </w:tblGrid>
      <w:tr w14:paraId="1F0C9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574" w:type="dxa"/>
            <w:tcBorders>
              <w:top w:val="single" w:color="auto" w:sz="4" w:space="0"/>
              <w:left w:val="single" w:color="auto" w:sz="4" w:space="0"/>
              <w:bottom w:val="single" w:color="auto" w:sz="4" w:space="0"/>
              <w:right w:val="single" w:color="auto" w:sz="4" w:space="0"/>
            </w:tcBorders>
            <w:noWrap w:val="0"/>
            <w:vAlign w:val="top"/>
          </w:tcPr>
          <w:p w14:paraId="309B9F3B">
            <w:pPr>
              <w:snapToGrid w:val="0"/>
              <w:spacing w:line="400" w:lineRule="exact"/>
              <w:jc w:val="center"/>
              <w:rPr>
                <w:rFonts w:hint="eastAsia" w:ascii="仿宋_GB2312" w:hAnsi="宋体" w:eastAsia="仿宋_GB2312"/>
                <w:b/>
                <w:sz w:val="24"/>
              </w:rPr>
            </w:pPr>
            <w:r>
              <w:rPr>
                <w:rFonts w:hint="eastAsia" w:ascii="仿宋_GB2312" w:hAnsi="宋体" w:eastAsia="仿宋_GB2312"/>
                <w:b/>
                <w:sz w:val="24"/>
              </w:rPr>
              <w:t>序号</w:t>
            </w:r>
          </w:p>
        </w:tc>
        <w:tc>
          <w:tcPr>
            <w:tcW w:w="1226" w:type="dxa"/>
            <w:tcBorders>
              <w:top w:val="single" w:color="auto" w:sz="4" w:space="0"/>
              <w:left w:val="single" w:color="auto" w:sz="4" w:space="0"/>
              <w:bottom w:val="single" w:color="auto" w:sz="4" w:space="0"/>
              <w:right w:val="single" w:color="auto" w:sz="4" w:space="0"/>
            </w:tcBorders>
            <w:noWrap w:val="0"/>
            <w:vAlign w:val="top"/>
          </w:tcPr>
          <w:p w14:paraId="185365A5">
            <w:pPr>
              <w:snapToGrid w:val="0"/>
              <w:spacing w:line="400" w:lineRule="exact"/>
              <w:jc w:val="center"/>
              <w:rPr>
                <w:rFonts w:hint="eastAsia" w:ascii="仿宋_GB2312" w:hAnsi="宋体" w:eastAsia="仿宋_GB2312"/>
                <w:b/>
                <w:sz w:val="24"/>
              </w:rPr>
            </w:pPr>
            <w:r>
              <w:rPr>
                <w:rFonts w:hint="eastAsia" w:ascii="仿宋_GB2312" w:hAnsi="宋体" w:eastAsia="仿宋_GB2312"/>
                <w:b/>
                <w:sz w:val="24"/>
              </w:rPr>
              <w:t>股东</w:t>
            </w:r>
          </w:p>
          <w:p w14:paraId="5A177A0E">
            <w:pPr>
              <w:snapToGrid w:val="0"/>
              <w:spacing w:line="400" w:lineRule="exact"/>
              <w:jc w:val="center"/>
              <w:rPr>
                <w:rFonts w:hint="eastAsia" w:ascii="仿宋_GB2312" w:hAnsi="宋体" w:eastAsia="仿宋_GB2312"/>
                <w:b/>
                <w:sz w:val="24"/>
              </w:rPr>
            </w:pPr>
            <w:r>
              <w:rPr>
                <w:rFonts w:hint="eastAsia" w:ascii="仿宋_GB2312" w:hAnsi="宋体" w:eastAsia="仿宋_GB2312"/>
                <w:b/>
                <w:sz w:val="24"/>
              </w:rPr>
              <w:t>名称</w:t>
            </w:r>
          </w:p>
        </w:tc>
        <w:tc>
          <w:tcPr>
            <w:tcW w:w="1364" w:type="dxa"/>
            <w:tcBorders>
              <w:top w:val="single" w:color="auto" w:sz="4" w:space="0"/>
              <w:left w:val="single" w:color="auto" w:sz="4" w:space="0"/>
              <w:bottom w:val="single" w:color="auto" w:sz="4" w:space="0"/>
              <w:right w:val="single" w:color="auto" w:sz="4" w:space="0"/>
            </w:tcBorders>
            <w:noWrap w:val="0"/>
            <w:vAlign w:val="top"/>
          </w:tcPr>
          <w:p w14:paraId="50C434A2">
            <w:pPr>
              <w:spacing w:line="400" w:lineRule="exact"/>
              <w:jc w:val="center"/>
              <w:rPr>
                <w:rFonts w:hint="eastAsia" w:ascii="仿宋_GB2312" w:hAnsi="宋体" w:eastAsia="仿宋_GB2312"/>
                <w:b/>
                <w:sz w:val="24"/>
              </w:rPr>
            </w:pPr>
            <w:r>
              <w:rPr>
                <w:rFonts w:hint="eastAsia" w:ascii="仿宋_GB2312" w:hAnsi="宋体" w:eastAsia="仿宋_GB2312"/>
                <w:b/>
                <w:sz w:val="24"/>
              </w:rPr>
              <w:t>持有限售股数量（股）</w:t>
            </w:r>
          </w:p>
        </w:tc>
        <w:tc>
          <w:tcPr>
            <w:tcW w:w="2056" w:type="dxa"/>
            <w:tcBorders>
              <w:top w:val="single" w:color="auto" w:sz="4" w:space="0"/>
              <w:left w:val="single" w:color="auto" w:sz="4" w:space="0"/>
              <w:bottom w:val="single" w:color="auto" w:sz="4" w:space="0"/>
              <w:right w:val="single" w:color="auto" w:sz="4" w:space="0"/>
            </w:tcBorders>
            <w:noWrap w:val="0"/>
            <w:vAlign w:val="top"/>
          </w:tcPr>
          <w:p w14:paraId="0B77DBDC">
            <w:pPr>
              <w:snapToGrid w:val="0"/>
              <w:spacing w:line="400" w:lineRule="exact"/>
              <w:jc w:val="center"/>
              <w:rPr>
                <w:rFonts w:hint="eastAsia" w:ascii="仿宋_GB2312" w:hAnsi="宋体" w:eastAsia="仿宋_GB2312"/>
                <w:b/>
                <w:sz w:val="24"/>
              </w:rPr>
            </w:pPr>
            <w:r>
              <w:rPr>
                <w:rFonts w:hint="eastAsia" w:ascii="仿宋_GB2312" w:hAnsi="宋体" w:eastAsia="仿宋_GB2312"/>
                <w:b/>
                <w:sz w:val="24"/>
              </w:rPr>
              <w:t>持有限售股占公司总股本比例</w:t>
            </w:r>
          </w:p>
        </w:tc>
        <w:tc>
          <w:tcPr>
            <w:tcW w:w="189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top"/>
          </w:tcPr>
          <w:p w14:paraId="5E843E39">
            <w:pPr>
              <w:spacing w:line="400" w:lineRule="exact"/>
              <w:jc w:val="center"/>
              <w:rPr>
                <w:rFonts w:hint="eastAsia" w:ascii="仿宋_GB2312" w:hAnsi="宋体" w:eastAsia="仿宋_GB2312"/>
                <w:b/>
                <w:sz w:val="24"/>
              </w:rPr>
            </w:pPr>
            <w:r>
              <w:rPr>
                <w:rFonts w:hint="eastAsia" w:ascii="仿宋_GB2312" w:hAnsi="宋体" w:eastAsia="仿宋_GB2312"/>
                <w:b/>
                <w:sz w:val="24"/>
              </w:rPr>
              <w:t>本次上市流通数量（股）</w:t>
            </w:r>
          </w:p>
        </w:tc>
        <w:tc>
          <w:tcPr>
            <w:tcW w:w="12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top"/>
          </w:tcPr>
          <w:p w14:paraId="004CB365">
            <w:pPr>
              <w:spacing w:line="400" w:lineRule="exact"/>
              <w:jc w:val="center"/>
              <w:rPr>
                <w:rFonts w:hint="eastAsia" w:ascii="仿宋_GB2312" w:hAnsi="宋体" w:eastAsia="仿宋_GB2312"/>
                <w:b/>
                <w:sz w:val="24"/>
              </w:rPr>
            </w:pPr>
            <w:r>
              <w:rPr>
                <w:rFonts w:hint="eastAsia" w:ascii="仿宋_GB2312" w:hAnsi="宋体" w:eastAsia="仿宋_GB2312"/>
                <w:b/>
                <w:sz w:val="24"/>
              </w:rPr>
              <w:t>剩余限售股数量（股）</w:t>
            </w:r>
          </w:p>
        </w:tc>
      </w:tr>
      <w:tr w14:paraId="18809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574" w:type="dxa"/>
            <w:tcBorders>
              <w:top w:val="single" w:color="auto" w:sz="4" w:space="0"/>
              <w:left w:val="single" w:color="auto" w:sz="4" w:space="0"/>
              <w:bottom w:val="single" w:color="auto" w:sz="4" w:space="0"/>
              <w:right w:val="single" w:color="auto" w:sz="4" w:space="0"/>
            </w:tcBorders>
            <w:noWrap w:val="0"/>
            <w:vAlign w:val="top"/>
          </w:tcPr>
          <w:p w14:paraId="19462B45">
            <w:pPr>
              <w:snapToGrid w:val="0"/>
              <w:spacing w:line="600" w:lineRule="exact"/>
              <w:rPr>
                <w:rFonts w:hint="eastAsia" w:ascii="仿宋_GB2312" w:hAnsi="宋体" w:eastAsia="仿宋_GB2312"/>
                <w:sz w:val="24"/>
              </w:rPr>
            </w:pPr>
          </w:p>
        </w:tc>
        <w:tc>
          <w:tcPr>
            <w:tcW w:w="1226" w:type="dxa"/>
            <w:tcBorders>
              <w:top w:val="single" w:color="auto" w:sz="4" w:space="0"/>
              <w:left w:val="single" w:color="auto" w:sz="4" w:space="0"/>
              <w:bottom w:val="single" w:color="auto" w:sz="4" w:space="0"/>
              <w:right w:val="single" w:color="auto" w:sz="4" w:space="0"/>
            </w:tcBorders>
            <w:noWrap w:val="0"/>
            <w:vAlign w:val="top"/>
          </w:tcPr>
          <w:p w14:paraId="79296A3B">
            <w:pPr>
              <w:snapToGrid w:val="0"/>
              <w:spacing w:line="600" w:lineRule="exact"/>
              <w:rPr>
                <w:rFonts w:hint="eastAsia" w:ascii="仿宋_GB2312" w:hAnsi="宋体" w:eastAsia="仿宋_GB2312"/>
                <w:sz w:val="24"/>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5E5686F8">
            <w:pPr>
              <w:snapToGrid w:val="0"/>
              <w:spacing w:line="600" w:lineRule="exact"/>
              <w:rPr>
                <w:rFonts w:hint="eastAsia" w:ascii="仿宋_GB2312" w:hAnsi="宋体" w:eastAsia="仿宋_GB2312"/>
                <w:sz w:val="24"/>
              </w:rPr>
            </w:pPr>
          </w:p>
        </w:tc>
        <w:tc>
          <w:tcPr>
            <w:tcW w:w="2056" w:type="dxa"/>
            <w:tcBorders>
              <w:top w:val="single" w:color="auto" w:sz="4" w:space="0"/>
              <w:left w:val="single" w:color="auto" w:sz="4" w:space="0"/>
              <w:bottom w:val="single" w:color="auto" w:sz="4" w:space="0"/>
              <w:right w:val="single" w:color="auto" w:sz="4" w:space="0"/>
            </w:tcBorders>
            <w:noWrap w:val="0"/>
            <w:vAlign w:val="top"/>
          </w:tcPr>
          <w:p w14:paraId="161EA6FD">
            <w:pPr>
              <w:snapToGrid w:val="0"/>
              <w:spacing w:line="600" w:lineRule="exact"/>
              <w:rPr>
                <w:rFonts w:hint="eastAsia" w:ascii="仿宋_GB2312" w:hAnsi="宋体" w:eastAsia="仿宋_GB2312"/>
                <w:sz w:val="24"/>
              </w:rPr>
            </w:pPr>
          </w:p>
        </w:tc>
        <w:tc>
          <w:tcPr>
            <w:tcW w:w="189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top"/>
          </w:tcPr>
          <w:p w14:paraId="0D74858F">
            <w:pPr>
              <w:snapToGrid w:val="0"/>
              <w:spacing w:line="600" w:lineRule="exact"/>
              <w:rPr>
                <w:rFonts w:hint="eastAsia" w:ascii="仿宋_GB2312" w:hAnsi="宋体" w:eastAsia="仿宋_GB2312"/>
                <w:sz w:val="24"/>
              </w:rPr>
            </w:pPr>
          </w:p>
        </w:tc>
        <w:tc>
          <w:tcPr>
            <w:tcW w:w="12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top"/>
          </w:tcPr>
          <w:p w14:paraId="56F618E8">
            <w:pPr>
              <w:snapToGrid w:val="0"/>
              <w:spacing w:line="600" w:lineRule="exact"/>
              <w:rPr>
                <w:rFonts w:hint="eastAsia" w:ascii="仿宋_GB2312" w:hAnsi="宋体" w:eastAsia="仿宋_GB2312"/>
                <w:sz w:val="24"/>
              </w:rPr>
            </w:pPr>
          </w:p>
        </w:tc>
      </w:tr>
      <w:tr w14:paraId="75FFD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574" w:type="dxa"/>
            <w:tcBorders>
              <w:top w:val="single" w:color="auto" w:sz="4" w:space="0"/>
              <w:left w:val="single" w:color="auto" w:sz="4" w:space="0"/>
              <w:bottom w:val="single" w:color="auto" w:sz="4" w:space="0"/>
              <w:right w:val="single" w:color="auto" w:sz="4" w:space="0"/>
            </w:tcBorders>
            <w:noWrap w:val="0"/>
            <w:vAlign w:val="top"/>
          </w:tcPr>
          <w:p w14:paraId="16981BF0">
            <w:pPr>
              <w:snapToGrid w:val="0"/>
              <w:spacing w:line="600" w:lineRule="exact"/>
              <w:rPr>
                <w:rFonts w:hint="eastAsia" w:ascii="仿宋_GB2312" w:hAnsi="宋体" w:eastAsia="仿宋_GB2312"/>
                <w:sz w:val="24"/>
              </w:rPr>
            </w:pPr>
          </w:p>
        </w:tc>
        <w:tc>
          <w:tcPr>
            <w:tcW w:w="1226" w:type="dxa"/>
            <w:tcBorders>
              <w:top w:val="single" w:color="auto" w:sz="4" w:space="0"/>
              <w:left w:val="single" w:color="auto" w:sz="4" w:space="0"/>
              <w:bottom w:val="single" w:color="auto" w:sz="4" w:space="0"/>
              <w:right w:val="single" w:color="auto" w:sz="4" w:space="0"/>
            </w:tcBorders>
            <w:noWrap w:val="0"/>
            <w:vAlign w:val="top"/>
          </w:tcPr>
          <w:p w14:paraId="03D18FDD">
            <w:pPr>
              <w:snapToGrid w:val="0"/>
              <w:spacing w:line="600" w:lineRule="exact"/>
              <w:rPr>
                <w:rFonts w:hint="eastAsia" w:ascii="仿宋_GB2312" w:hAnsi="宋体" w:eastAsia="仿宋_GB2312"/>
                <w:sz w:val="24"/>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22BF755F">
            <w:pPr>
              <w:snapToGrid w:val="0"/>
              <w:spacing w:line="600" w:lineRule="exact"/>
              <w:rPr>
                <w:rFonts w:hint="eastAsia" w:ascii="仿宋_GB2312" w:hAnsi="宋体" w:eastAsia="仿宋_GB2312"/>
                <w:sz w:val="24"/>
              </w:rPr>
            </w:pPr>
          </w:p>
        </w:tc>
        <w:tc>
          <w:tcPr>
            <w:tcW w:w="2056" w:type="dxa"/>
            <w:tcBorders>
              <w:top w:val="single" w:color="auto" w:sz="4" w:space="0"/>
              <w:left w:val="single" w:color="auto" w:sz="4" w:space="0"/>
              <w:bottom w:val="single" w:color="auto" w:sz="4" w:space="0"/>
              <w:right w:val="single" w:color="auto" w:sz="4" w:space="0"/>
            </w:tcBorders>
            <w:noWrap w:val="0"/>
            <w:vAlign w:val="top"/>
          </w:tcPr>
          <w:p w14:paraId="7C4A4258">
            <w:pPr>
              <w:snapToGrid w:val="0"/>
              <w:spacing w:line="600" w:lineRule="exact"/>
              <w:rPr>
                <w:rFonts w:hint="eastAsia" w:ascii="仿宋_GB2312" w:hAnsi="宋体" w:eastAsia="仿宋_GB2312"/>
                <w:sz w:val="24"/>
              </w:rPr>
            </w:pPr>
          </w:p>
        </w:tc>
        <w:tc>
          <w:tcPr>
            <w:tcW w:w="189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top"/>
          </w:tcPr>
          <w:p w14:paraId="232F330C">
            <w:pPr>
              <w:snapToGrid w:val="0"/>
              <w:spacing w:line="600" w:lineRule="exact"/>
              <w:rPr>
                <w:rFonts w:hint="eastAsia" w:ascii="仿宋_GB2312" w:hAnsi="宋体" w:eastAsia="仿宋_GB2312"/>
                <w:sz w:val="24"/>
              </w:rPr>
            </w:pPr>
          </w:p>
        </w:tc>
        <w:tc>
          <w:tcPr>
            <w:tcW w:w="12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top"/>
          </w:tcPr>
          <w:p w14:paraId="341C5C39">
            <w:pPr>
              <w:snapToGrid w:val="0"/>
              <w:spacing w:line="600" w:lineRule="exact"/>
              <w:rPr>
                <w:rFonts w:hint="eastAsia" w:ascii="仿宋_GB2312" w:hAnsi="宋体" w:eastAsia="仿宋_GB2312"/>
                <w:sz w:val="24"/>
              </w:rPr>
            </w:pPr>
          </w:p>
        </w:tc>
      </w:tr>
      <w:tr w14:paraId="52B4E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574" w:type="dxa"/>
            <w:tcBorders>
              <w:top w:val="single" w:color="auto" w:sz="4" w:space="0"/>
              <w:left w:val="single" w:color="auto" w:sz="4" w:space="0"/>
              <w:bottom w:val="single" w:color="auto" w:sz="4" w:space="0"/>
              <w:right w:val="single" w:color="auto" w:sz="4" w:space="0"/>
            </w:tcBorders>
            <w:noWrap w:val="0"/>
            <w:vAlign w:val="top"/>
          </w:tcPr>
          <w:p w14:paraId="0113B1FB">
            <w:pPr>
              <w:snapToGrid w:val="0"/>
              <w:spacing w:line="600" w:lineRule="exact"/>
              <w:rPr>
                <w:rFonts w:hint="eastAsia" w:ascii="仿宋_GB2312" w:hAnsi="宋体" w:eastAsia="仿宋_GB2312"/>
                <w:sz w:val="24"/>
              </w:rPr>
            </w:pPr>
          </w:p>
        </w:tc>
        <w:tc>
          <w:tcPr>
            <w:tcW w:w="1226" w:type="dxa"/>
            <w:tcBorders>
              <w:top w:val="single" w:color="auto" w:sz="4" w:space="0"/>
              <w:left w:val="single" w:color="auto" w:sz="4" w:space="0"/>
              <w:bottom w:val="single" w:color="auto" w:sz="4" w:space="0"/>
              <w:right w:val="single" w:color="auto" w:sz="4" w:space="0"/>
            </w:tcBorders>
            <w:noWrap w:val="0"/>
            <w:vAlign w:val="top"/>
          </w:tcPr>
          <w:p w14:paraId="3B6D3521">
            <w:pPr>
              <w:snapToGrid w:val="0"/>
              <w:spacing w:line="600" w:lineRule="exact"/>
              <w:rPr>
                <w:rFonts w:hint="eastAsia" w:ascii="仿宋_GB2312" w:hAnsi="宋体" w:eastAsia="仿宋_GB2312"/>
                <w:sz w:val="24"/>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6BBBD070">
            <w:pPr>
              <w:snapToGrid w:val="0"/>
              <w:spacing w:line="600" w:lineRule="exact"/>
              <w:rPr>
                <w:rFonts w:hint="eastAsia" w:ascii="仿宋_GB2312" w:hAnsi="宋体" w:eastAsia="仿宋_GB2312"/>
                <w:sz w:val="24"/>
              </w:rPr>
            </w:pPr>
          </w:p>
        </w:tc>
        <w:tc>
          <w:tcPr>
            <w:tcW w:w="2056" w:type="dxa"/>
            <w:tcBorders>
              <w:top w:val="single" w:color="auto" w:sz="4" w:space="0"/>
              <w:left w:val="single" w:color="auto" w:sz="4" w:space="0"/>
              <w:bottom w:val="single" w:color="auto" w:sz="4" w:space="0"/>
              <w:right w:val="single" w:color="auto" w:sz="4" w:space="0"/>
            </w:tcBorders>
            <w:noWrap w:val="0"/>
            <w:vAlign w:val="top"/>
          </w:tcPr>
          <w:p w14:paraId="076DCF64">
            <w:pPr>
              <w:snapToGrid w:val="0"/>
              <w:spacing w:line="600" w:lineRule="exact"/>
              <w:rPr>
                <w:rFonts w:hint="eastAsia" w:ascii="仿宋_GB2312" w:hAnsi="宋体" w:eastAsia="仿宋_GB2312"/>
                <w:sz w:val="24"/>
              </w:rPr>
            </w:pPr>
          </w:p>
        </w:tc>
        <w:tc>
          <w:tcPr>
            <w:tcW w:w="189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top"/>
          </w:tcPr>
          <w:p w14:paraId="4E305173">
            <w:pPr>
              <w:snapToGrid w:val="0"/>
              <w:spacing w:line="600" w:lineRule="exact"/>
              <w:rPr>
                <w:rFonts w:hint="eastAsia" w:ascii="仿宋_GB2312" w:hAnsi="宋体" w:eastAsia="仿宋_GB2312"/>
                <w:sz w:val="24"/>
              </w:rPr>
            </w:pPr>
          </w:p>
        </w:tc>
        <w:tc>
          <w:tcPr>
            <w:tcW w:w="12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top"/>
          </w:tcPr>
          <w:p w14:paraId="7FEB3810">
            <w:pPr>
              <w:snapToGrid w:val="0"/>
              <w:spacing w:line="600" w:lineRule="exact"/>
              <w:rPr>
                <w:rFonts w:hint="eastAsia" w:ascii="仿宋_GB2312" w:hAnsi="宋体" w:eastAsia="仿宋_GB2312"/>
                <w:sz w:val="24"/>
              </w:rPr>
            </w:pPr>
          </w:p>
        </w:tc>
      </w:tr>
      <w:tr w14:paraId="58909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574" w:type="dxa"/>
            <w:tcBorders>
              <w:top w:val="single" w:color="auto" w:sz="4" w:space="0"/>
              <w:left w:val="single" w:color="auto" w:sz="4" w:space="0"/>
              <w:bottom w:val="single" w:color="auto" w:sz="4" w:space="0"/>
              <w:right w:val="single" w:color="auto" w:sz="4" w:space="0"/>
            </w:tcBorders>
            <w:noWrap w:val="0"/>
            <w:vAlign w:val="top"/>
          </w:tcPr>
          <w:p w14:paraId="04152951">
            <w:pPr>
              <w:snapToGrid w:val="0"/>
              <w:spacing w:line="600" w:lineRule="exact"/>
              <w:rPr>
                <w:rFonts w:hint="eastAsia" w:ascii="仿宋_GB2312" w:hAnsi="宋体" w:eastAsia="仿宋_GB2312"/>
                <w:sz w:val="24"/>
              </w:rPr>
            </w:pPr>
          </w:p>
        </w:tc>
        <w:tc>
          <w:tcPr>
            <w:tcW w:w="1226" w:type="dxa"/>
            <w:tcBorders>
              <w:top w:val="single" w:color="auto" w:sz="4" w:space="0"/>
              <w:left w:val="single" w:color="auto" w:sz="4" w:space="0"/>
              <w:bottom w:val="single" w:color="auto" w:sz="4" w:space="0"/>
              <w:right w:val="single" w:color="auto" w:sz="4" w:space="0"/>
            </w:tcBorders>
            <w:noWrap w:val="0"/>
            <w:vAlign w:val="top"/>
          </w:tcPr>
          <w:p w14:paraId="0628A838">
            <w:pPr>
              <w:snapToGrid w:val="0"/>
              <w:spacing w:line="600" w:lineRule="exact"/>
              <w:rPr>
                <w:rFonts w:hint="eastAsia" w:ascii="仿宋_GB2312" w:hAnsi="宋体" w:eastAsia="仿宋_GB2312"/>
                <w:sz w:val="24"/>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77AC633A">
            <w:pPr>
              <w:snapToGrid w:val="0"/>
              <w:spacing w:line="600" w:lineRule="exact"/>
              <w:rPr>
                <w:rFonts w:hint="eastAsia" w:ascii="仿宋_GB2312" w:hAnsi="宋体" w:eastAsia="仿宋_GB2312"/>
                <w:sz w:val="24"/>
              </w:rPr>
            </w:pPr>
          </w:p>
        </w:tc>
        <w:tc>
          <w:tcPr>
            <w:tcW w:w="2056" w:type="dxa"/>
            <w:tcBorders>
              <w:top w:val="single" w:color="auto" w:sz="4" w:space="0"/>
              <w:left w:val="single" w:color="auto" w:sz="4" w:space="0"/>
              <w:bottom w:val="single" w:color="auto" w:sz="4" w:space="0"/>
              <w:right w:val="single" w:color="auto" w:sz="4" w:space="0"/>
            </w:tcBorders>
            <w:noWrap w:val="0"/>
            <w:vAlign w:val="top"/>
          </w:tcPr>
          <w:p w14:paraId="5305D32A">
            <w:pPr>
              <w:snapToGrid w:val="0"/>
              <w:spacing w:line="600" w:lineRule="exact"/>
              <w:rPr>
                <w:rFonts w:hint="eastAsia" w:ascii="仿宋_GB2312" w:hAnsi="宋体" w:eastAsia="仿宋_GB2312"/>
                <w:sz w:val="24"/>
              </w:rPr>
            </w:pPr>
          </w:p>
        </w:tc>
        <w:tc>
          <w:tcPr>
            <w:tcW w:w="189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top"/>
          </w:tcPr>
          <w:p w14:paraId="565A81D8">
            <w:pPr>
              <w:snapToGrid w:val="0"/>
              <w:spacing w:line="600" w:lineRule="exact"/>
              <w:rPr>
                <w:rFonts w:hint="eastAsia" w:ascii="仿宋_GB2312" w:hAnsi="宋体" w:eastAsia="仿宋_GB2312"/>
                <w:sz w:val="24"/>
              </w:rPr>
            </w:pPr>
          </w:p>
        </w:tc>
        <w:tc>
          <w:tcPr>
            <w:tcW w:w="12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top"/>
          </w:tcPr>
          <w:p w14:paraId="7CD89E84">
            <w:pPr>
              <w:snapToGrid w:val="0"/>
              <w:spacing w:line="600" w:lineRule="exact"/>
              <w:rPr>
                <w:rFonts w:hint="eastAsia" w:ascii="仿宋_GB2312" w:hAnsi="宋体" w:eastAsia="仿宋_GB2312"/>
                <w:sz w:val="24"/>
              </w:rPr>
            </w:pPr>
          </w:p>
        </w:tc>
      </w:tr>
      <w:tr w14:paraId="4E671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574" w:type="dxa"/>
            <w:tcBorders>
              <w:top w:val="single" w:color="auto" w:sz="4" w:space="0"/>
              <w:left w:val="single" w:color="auto" w:sz="4" w:space="0"/>
              <w:bottom w:val="single" w:color="auto" w:sz="4" w:space="0"/>
              <w:right w:val="single" w:color="auto" w:sz="4" w:space="0"/>
            </w:tcBorders>
            <w:noWrap w:val="0"/>
            <w:vAlign w:val="top"/>
          </w:tcPr>
          <w:p w14:paraId="3352CD2C">
            <w:pPr>
              <w:snapToGrid w:val="0"/>
              <w:spacing w:line="600" w:lineRule="exact"/>
              <w:rPr>
                <w:rFonts w:hint="eastAsia" w:ascii="仿宋_GB2312" w:hAnsi="宋体" w:eastAsia="仿宋_GB2312"/>
                <w:sz w:val="24"/>
              </w:rPr>
            </w:pPr>
          </w:p>
        </w:tc>
        <w:tc>
          <w:tcPr>
            <w:tcW w:w="1226" w:type="dxa"/>
            <w:tcBorders>
              <w:top w:val="single" w:color="auto" w:sz="4" w:space="0"/>
              <w:left w:val="single" w:color="auto" w:sz="4" w:space="0"/>
              <w:bottom w:val="single" w:color="auto" w:sz="4" w:space="0"/>
              <w:right w:val="single" w:color="auto" w:sz="4" w:space="0"/>
            </w:tcBorders>
            <w:noWrap w:val="0"/>
            <w:vAlign w:val="top"/>
          </w:tcPr>
          <w:p w14:paraId="316B98C1">
            <w:pPr>
              <w:snapToGrid w:val="0"/>
              <w:spacing w:line="600" w:lineRule="exact"/>
              <w:rPr>
                <w:rFonts w:hint="eastAsia" w:ascii="仿宋_GB2312" w:hAnsi="宋体" w:eastAsia="仿宋_GB2312"/>
                <w:sz w:val="24"/>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0AE4D347">
            <w:pPr>
              <w:snapToGrid w:val="0"/>
              <w:spacing w:line="600" w:lineRule="exact"/>
              <w:rPr>
                <w:rFonts w:hint="eastAsia" w:ascii="仿宋_GB2312" w:hAnsi="宋体" w:eastAsia="仿宋_GB2312"/>
                <w:sz w:val="24"/>
              </w:rPr>
            </w:pPr>
          </w:p>
        </w:tc>
        <w:tc>
          <w:tcPr>
            <w:tcW w:w="2056" w:type="dxa"/>
            <w:tcBorders>
              <w:top w:val="single" w:color="auto" w:sz="4" w:space="0"/>
              <w:left w:val="single" w:color="auto" w:sz="4" w:space="0"/>
              <w:bottom w:val="single" w:color="auto" w:sz="4" w:space="0"/>
              <w:right w:val="single" w:color="auto" w:sz="4" w:space="0"/>
            </w:tcBorders>
            <w:noWrap w:val="0"/>
            <w:vAlign w:val="top"/>
          </w:tcPr>
          <w:p w14:paraId="2B0BAB8C">
            <w:pPr>
              <w:snapToGrid w:val="0"/>
              <w:spacing w:line="600" w:lineRule="exact"/>
              <w:rPr>
                <w:rFonts w:hint="eastAsia" w:ascii="仿宋_GB2312" w:hAnsi="宋体" w:eastAsia="仿宋_GB2312"/>
                <w:sz w:val="24"/>
              </w:rPr>
            </w:pPr>
          </w:p>
        </w:tc>
        <w:tc>
          <w:tcPr>
            <w:tcW w:w="189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top"/>
          </w:tcPr>
          <w:p w14:paraId="3612AC3E">
            <w:pPr>
              <w:snapToGrid w:val="0"/>
              <w:spacing w:line="600" w:lineRule="exact"/>
              <w:rPr>
                <w:rFonts w:hint="eastAsia" w:ascii="仿宋_GB2312" w:hAnsi="宋体" w:eastAsia="仿宋_GB2312"/>
                <w:sz w:val="24"/>
              </w:rPr>
            </w:pPr>
          </w:p>
        </w:tc>
        <w:tc>
          <w:tcPr>
            <w:tcW w:w="12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top"/>
          </w:tcPr>
          <w:p w14:paraId="75A7759C">
            <w:pPr>
              <w:snapToGrid w:val="0"/>
              <w:spacing w:line="600" w:lineRule="exact"/>
              <w:rPr>
                <w:rFonts w:hint="eastAsia" w:ascii="仿宋_GB2312" w:hAnsi="宋体" w:eastAsia="仿宋_GB2312"/>
                <w:sz w:val="24"/>
              </w:rPr>
            </w:pPr>
          </w:p>
        </w:tc>
      </w:tr>
      <w:tr w14:paraId="4C355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800" w:type="dxa"/>
            <w:gridSpan w:val="2"/>
            <w:tcBorders>
              <w:top w:val="single" w:color="auto" w:sz="4" w:space="0"/>
              <w:left w:val="single" w:color="auto" w:sz="4" w:space="0"/>
              <w:bottom w:val="single" w:color="auto" w:sz="4" w:space="0"/>
              <w:right w:val="single" w:color="auto" w:sz="4" w:space="0"/>
            </w:tcBorders>
            <w:noWrap w:val="0"/>
            <w:vAlign w:val="top"/>
          </w:tcPr>
          <w:p w14:paraId="2A752833">
            <w:pPr>
              <w:snapToGrid w:val="0"/>
              <w:spacing w:line="600" w:lineRule="exact"/>
              <w:rPr>
                <w:rFonts w:hint="eastAsia" w:ascii="仿宋_GB2312" w:hAnsi="宋体" w:eastAsia="仿宋_GB2312"/>
                <w:sz w:val="24"/>
              </w:rPr>
            </w:pPr>
            <w:r>
              <w:rPr>
                <w:rFonts w:hint="eastAsia" w:ascii="仿宋_GB2312" w:hAnsi="宋体" w:eastAsia="仿宋_GB2312"/>
                <w:sz w:val="24"/>
              </w:rPr>
              <w:t>合计</w:t>
            </w:r>
          </w:p>
        </w:tc>
        <w:tc>
          <w:tcPr>
            <w:tcW w:w="136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top"/>
          </w:tcPr>
          <w:p w14:paraId="1785B68F">
            <w:pPr>
              <w:snapToGrid w:val="0"/>
              <w:spacing w:line="600" w:lineRule="exact"/>
              <w:rPr>
                <w:rFonts w:hint="eastAsia" w:ascii="仿宋_GB2312" w:hAnsi="宋体" w:eastAsia="仿宋_GB2312"/>
                <w:sz w:val="24"/>
              </w:rPr>
            </w:pPr>
          </w:p>
        </w:tc>
        <w:tc>
          <w:tcPr>
            <w:tcW w:w="2056"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top"/>
          </w:tcPr>
          <w:p w14:paraId="442476B0">
            <w:pPr>
              <w:snapToGrid w:val="0"/>
              <w:spacing w:line="600" w:lineRule="exact"/>
              <w:rPr>
                <w:rFonts w:hint="eastAsia" w:ascii="仿宋_GB2312" w:hAnsi="宋体" w:eastAsia="仿宋_GB2312"/>
                <w:sz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0B8A4C3D">
            <w:pPr>
              <w:snapToGrid w:val="0"/>
              <w:spacing w:line="600" w:lineRule="exact"/>
              <w:rPr>
                <w:rFonts w:hint="eastAsia" w:ascii="仿宋_GB2312" w:hAnsi="宋体" w:eastAsia="仿宋_GB2312"/>
                <w:sz w:val="24"/>
              </w:rPr>
            </w:pPr>
          </w:p>
        </w:tc>
        <w:tc>
          <w:tcPr>
            <w:tcW w:w="12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top"/>
          </w:tcPr>
          <w:p w14:paraId="12EF1B53">
            <w:pPr>
              <w:snapToGrid w:val="0"/>
              <w:spacing w:line="600" w:lineRule="exact"/>
              <w:rPr>
                <w:rFonts w:hint="eastAsia" w:ascii="仿宋_GB2312" w:hAnsi="宋体" w:eastAsia="仿宋_GB2312"/>
                <w:sz w:val="24"/>
              </w:rPr>
            </w:pPr>
          </w:p>
        </w:tc>
      </w:tr>
    </w:tbl>
    <w:p w14:paraId="5D9F7D13">
      <w:pPr>
        <w:widowControl/>
        <w:spacing w:line="60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限售股上市流通情况表：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126"/>
        <w:gridCol w:w="3448"/>
        <w:gridCol w:w="2131"/>
      </w:tblGrid>
      <w:tr w14:paraId="05DD6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17" w:type="dxa"/>
            <w:noWrap w:val="0"/>
            <w:vAlign w:val="center"/>
          </w:tcPr>
          <w:p w14:paraId="03FAA207">
            <w:pPr>
              <w:jc w:val="center"/>
              <w:rPr>
                <w:rFonts w:hint="eastAsia" w:ascii="仿宋_GB2312" w:eastAsia="仿宋_GB2312"/>
                <w:b/>
                <w:sz w:val="24"/>
              </w:rPr>
            </w:pPr>
            <w:r>
              <w:rPr>
                <w:rFonts w:hint="eastAsia" w:ascii="仿宋_GB2312" w:eastAsia="仿宋_GB2312"/>
                <w:b/>
                <w:sz w:val="24"/>
              </w:rPr>
              <w:t>序号</w:t>
            </w:r>
          </w:p>
        </w:tc>
        <w:tc>
          <w:tcPr>
            <w:tcW w:w="2126" w:type="dxa"/>
            <w:noWrap w:val="0"/>
            <w:vAlign w:val="center"/>
          </w:tcPr>
          <w:p w14:paraId="74643ABC">
            <w:pPr>
              <w:jc w:val="center"/>
              <w:rPr>
                <w:rFonts w:hint="eastAsia" w:ascii="仿宋_GB2312" w:eastAsia="仿宋_GB2312"/>
                <w:b/>
                <w:sz w:val="24"/>
              </w:rPr>
            </w:pPr>
            <w:r>
              <w:rPr>
                <w:rFonts w:hint="eastAsia" w:ascii="仿宋_GB2312" w:eastAsia="仿宋_GB2312"/>
                <w:b/>
                <w:sz w:val="24"/>
              </w:rPr>
              <w:t>限售股类型（注1）</w:t>
            </w:r>
          </w:p>
        </w:tc>
        <w:tc>
          <w:tcPr>
            <w:tcW w:w="3448" w:type="dxa"/>
            <w:noWrap w:val="0"/>
            <w:vAlign w:val="center"/>
          </w:tcPr>
          <w:p w14:paraId="2E0FED5D">
            <w:pPr>
              <w:jc w:val="center"/>
              <w:rPr>
                <w:rFonts w:hint="eastAsia" w:ascii="仿宋_GB2312" w:eastAsia="仿宋_GB2312"/>
                <w:b/>
                <w:sz w:val="24"/>
              </w:rPr>
            </w:pPr>
            <w:r>
              <w:rPr>
                <w:rFonts w:hint="eastAsia" w:ascii="仿宋_GB2312" w:eastAsia="仿宋_GB2312"/>
                <w:b/>
                <w:sz w:val="24"/>
              </w:rPr>
              <w:t>本次上市流通数量（股）</w:t>
            </w:r>
          </w:p>
        </w:tc>
        <w:tc>
          <w:tcPr>
            <w:tcW w:w="2131" w:type="dxa"/>
            <w:noWrap w:val="0"/>
            <w:vAlign w:val="center"/>
          </w:tcPr>
          <w:p w14:paraId="710AF7D8">
            <w:pPr>
              <w:jc w:val="center"/>
              <w:rPr>
                <w:rFonts w:hint="eastAsia" w:ascii="仿宋_GB2312" w:eastAsia="仿宋_GB2312"/>
                <w:b/>
                <w:sz w:val="24"/>
              </w:rPr>
            </w:pPr>
            <w:r>
              <w:rPr>
                <w:rFonts w:hint="eastAsia" w:ascii="仿宋_GB2312" w:eastAsia="仿宋_GB2312"/>
                <w:b/>
                <w:sz w:val="24"/>
              </w:rPr>
              <w:t>限售期（月）（注2）</w:t>
            </w:r>
          </w:p>
        </w:tc>
      </w:tr>
      <w:tr w14:paraId="31C84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17" w:type="dxa"/>
            <w:noWrap w:val="0"/>
            <w:vAlign w:val="center"/>
          </w:tcPr>
          <w:p w14:paraId="4503AED0">
            <w:pPr>
              <w:jc w:val="center"/>
              <w:rPr>
                <w:rFonts w:hint="eastAsia" w:ascii="仿宋_GB2312" w:eastAsia="仿宋_GB2312"/>
                <w:sz w:val="24"/>
              </w:rPr>
            </w:pPr>
            <w:r>
              <w:rPr>
                <w:rFonts w:hint="eastAsia" w:ascii="仿宋_GB2312" w:eastAsia="仿宋_GB2312"/>
                <w:sz w:val="24"/>
              </w:rPr>
              <w:t>1</w:t>
            </w:r>
          </w:p>
        </w:tc>
        <w:tc>
          <w:tcPr>
            <w:tcW w:w="2126" w:type="dxa"/>
            <w:noWrap w:val="0"/>
            <w:vAlign w:val="center"/>
          </w:tcPr>
          <w:p w14:paraId="1B94B75F">
            <w:pPr>
              <w:rPr>
                <w:rFonts w:hint="eastAsia" w:ascii="仿宋_GB2312" w:eastAsia="仿宋_GB2312"/>
                <w:sz w:val="24"/>
              </w:rPr>
            </w:pPr>
          </w:p>
        </w:tc>
        <w:tc>
          <w:tcPr>
            <w:tcW w:w="3448" w:type="dxa"/>
            <w:noWrap w:val="0"/>
            <w:vAlign w:val="center"/>
          </w:tcPr>
          <w:p w14:paraId="45FF9EA2">
            <w:pPr>
              <w:rPr>
                <w:rFonts w:hint="eastAsia" w:ascii="仿宋_GB2312" w:eastAsia="仿宋_GB2312"/>
                <w:sz w:val="24"/>
              </w:rPr>
            </w:pPr>
          </w:p>
        </w:tc>
        <w:tc>
          <w:tcPr>
            <w:tcW w:w="2131" w:type="dxa"/>
            <w:noWrap w:val="0"/>
            <w:vAlign w:val="center"/>
          </w:tcPr>
          <w:p w14:paraId="789C1CBB">
            <w:pPr>
              <w:rPr>
                <w:rFonts w:hint="eastAsia" w:ascii="仿宋_GB2312" w:eastAsia="仿宋_GB2312"/>
                <w:sz w:val="24"/>
              </w:rPr>
            </w:pPr>
          </w:p>
        </w:tc>
      </w:tr>
      <w:tr w14:paraId="5CC50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17" w:type="dxa"/>
            <w:noWrap w:val="0"/>
            <w:vAlign w:val="center"/>
          </w:tcPr>
          <w:p w14:paraId="2CD4AED5">
            <w:pPr>
              <w:jc w:val="center"/>
              <w:rPr>
                <w:rFonts w:hint="eastAsia" w:ascii="仿宋_GB2312" w:eastAsia="仿宋_GB2312"/>
                <w:sz w:val="24"/>
              </w:rPr>
            </w:pPr>
            <w:r>
              <w:rPr>
                <w:rFonts w:hint="eastAsia" w:ascii="仿宋_GB2312" w:eastAsia="仿宋_GB2312"/>
                <w:sz w:val="24"/>
              </w:rPr>
              <w:t>2</w:t>
            </w:r>
          </w:p>
        </w:tc>
        <w:tc>
          <w:tcPr>
            <w:tcW w:w="2126" w:type="dxa"/>
            <w:noWrap w:val="0"/>
            <w:vAlign w:val="center"/>
          </w:tcPr>
          <w:p w14:paraId="2484DA37">
            <w:pPr>
              <w:rPr>
                <w:rFonts w:hint="eastAsia" w:ascii="仿宋_GB2312" w:eastAsia="仿宋_GB2312"/>
                <w:sz w:val="24"/>
              </w:rPr>
            </w:pPr>
          </w:p>
        </w:tc>
        <w:tc>
          <w:tcPr>
            <w:tcW w:w="3448" w:type="dxa"/>
            <w:noWrap w:val="0"/>
            <w:vAlign w:val="center"/>
          </w:tcPr>
          <w:p w14:paraId="45E670AF">
            <w:pPr>
              <w:rPr>
                <w:rFonts w:hint="eastAsia" w:ascii="仿宋_GB2312" w:eastAsia="仿宋_GB2312"/>
                <w:sz w:val="24"/>
              </w:rPr>
            </w:pPr>
          </w:p>
        </w:tc>
        <w:tc>
          <w:tcPr>
            <w:tcW w:w="2131" w:type="dxa"/>
            <w:noWrap w:val="0"/>
            <w:vAlign w:val="center"/>
          </w:tcPr>
          <w:p w14:paraId="731CDAC7">
            <w:pPr>
              <w:rPr>
                <w:rFonts w:hint="eastAsia" w:ascii="仿宋_GB2312" w:eastAsia="仿宋_GB2312"/>
                <w:sz w:val="24"/>
              </w:rPr>
            </w:pPr>
          </w:p>
        </w:tc>
      </w:tr>
      <w:tr w14:paraId="070E3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17" w:type="dxa"/>
            <w:noWrap w:val="0"/>
            <w:vAlign w:val="center"/>
          </w:tcPr>
          <w:p w14:paraId="4C54AF51">
            <w:pPr>
              <w:jc w:val="center"/>
              <w:rPr>
                <w:rFonts w:hint="eastAsia" w:ascii="仿宋_GB2312" w:eastAsia="仿宋_GB2312"/>
                <w:sz w:val="24"/>
              </w:rPr>
            </w:pPr>
            <w:r>
              <w:rPr>
                <w:rFonts w:hint="eastAsia" w:ascii="仿宋_GB2312" w:eastAsia="仿宋_GB2312"/>
                <w:sz w:val="24"/>
              </w:rPr>
              <w:t>…</w:t>
            </w:r>
          </w:p>
        </w:tc>
        <w:tc>
          <w:tcPr>
            <w:tcW w:w="2126" w:type="dxa"/>
            <w:noWrap w:val="0"/>
            <w:vAlign w:val="center"/>
          </w:tcPr>
          <w:p w14:paraId="4FF6463E">
            <w:pPr>
              <w:rPr>
                <w:rFonts w:hint="eastAsia" w:ascii="仿宋_GB2312" w:eastAsia="仿宋_GB2312"/>
                <w:sz w:val="24"/>
              </w:rPr>
            </w:pPr>
          </w:p>
        </w:tc>
        <w:tc>
          <w:tcPr>
            <w:tcW w:w="3448" w:type="dxa"/>
            <w:noWrap w:val="0"/>
            <w:vAlign w:val="center"/>
          </w:tcPr>
          <w:p w14:paraId="7130EAA7">
            <w:pPr>
              <w:rPr>
                <w:rFonts w:hint="eastAsia" w:ascii="仿宋_GB2312" w:eastAsia="仿宋_GB2312"/>
                <w:sz w:val="24"/>
              </w:rPr>
            </w:pPr>
          </w:p>
        </w:tc>
        <w:tc>
          <w:tcPr>
            <w:tcW w:w="2131" w:type="dxa"/>
            <w:noWrap w:val="0"/>
            <w:vAlign w:val="center"/>
          </w:tcPr>
          <w:p w14:paraId="0EC93A31">
            <w:pPr>
              <w:rPr>
                <w:rFonts w:hint="eastAsia" w:ascii="仿宋_GB2312" w:eastAsia="仿宋_GB2312"/>
                <w:sz w:val="24"/>
              </w:rPr>
            </w:pPr>
          </w:p>
        </w:tc>
      </w:tr>
      <w:tr w14:paraId="4810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17" w:type="dxa"/>
            <w:noWrap w:val="0"/>
            <w:vAlign w:val="center"/>
          </w:tcPr>
          <w:p w14:paraId="33BC9C66">
            <w:pPr>
              <w:jc w:val="center"/>
              <w:rPr>
                <w:rFonts w:hint="eastAsia" w:ascii="仿宋_GB2312" w:eastAsia="仿宋_GB2312"/>
                <w:b/>
                <w:sz w:val="24"/>
              </w:rPr>
            </w:pPr>
            <w:r>
              <w:rPr>
                <w:rFonts w:hint="eastAsia" w:ascii="仿宋_GB2312" w:eastAsia="仿宋_GB2312"/>
                <w:b/>
                <w:sz w:val="24"/>
              </w:rPr>
              <w:t>合计</w:t>
            </w:r>
          </w:p>
        </w:tc>
        <w:tc>
          <w:tcPr>
            <w:tcW w:w="2126" w:type="dxa"/>
            <w:noWrap w:val="0"/>
            <w:vAlign w:val="center"/>
          </w:tcPr>
          <w:p w14:paraId="3ECCA5F5">
            <w:pPr>
              <w:rPr>
                <w:rFonts w:hint="eastAsia" w:ascii="仿宋_GB2312" w:eastAsia="仿宋_GB2312"/>
                <w:b/>
                <w:sz w:val="24"/>
              </w:rPr>
            </w:pPr>
          </w:p>
        </w:tc>
        <w:tc>
          <w:tcPr>
            <w:tcW w:w="3448" w:type="dxa"/>
            <w:noWrap w:val="0"/>
            <w:vAlign w:val="center"/>
          </w:tcPr>
          <w:p w14:paraId="23FCB521">
            <w:pPr>
              <w:rPr>
                <w:rFonts w:hint="eastAsia" w:ascii="仿宋_GB2312" w:eastAsia="仿宋_GB2312"/>
                <w:b/>
                <w:sz w:val="24"/>
              </w:rPr>
            </w:pPr>
          </w:p>
        </w:tc>
        <w:tc>
          <w:tcPr>
            <w:tcW w:w="2131" w:type="dxa"/>
            <w:noWrap w:val="0"/>
            <w:vAlign w:val="center"/>
          </w:tcPr>
          <w:p w14:paraId="38D30147">
            <w:pPr>
              <w:rPr>
                <w:rFonts w:hint="eastAsia" w:ascii="仿宋_GB2312" w:eastAsia="仿宋_GB2312"/>
                <w:b/>
                <w:sz w:val="24"/>
              </w:rPr>
            </w:pPr>
          </w:p>
        </w:tc>
      </w:tr>
    </w:tbl>
    <w:p w14:paraId="197E30C4">
      <w:pPr>
        <w:ind w:firstLine="480" w:firstLineChars="200"/>
        <w:rPr>
          <w:rFonts w:hint="eastAsia" w:ascii="仿宋_GB2312" w:eastAsia="仿宋_GB2312"/>
          <w:sz w:val="24"/>
        </w:rPr>
      </w:pPr>
      <w:r>
        <w:rPr>
          <w:rFonts w:hint="eastAsia" w:ascii="仿宋_GB2312" w:eastAsia="仿宋_GB2312"/>
          <w:sz w:val="24"/>
        </w:rPr>
        <w:t>注1：选填向特定对象发行、股权激励股份、首发限售股、战略配售股份、吸收合并、其他；</w:t>
      </w:r>
    </w:p>
    <w:p w14:paraId="724E3E4D">
      <w:pPr>
        <w:ind w:firstLine="480" w:firstLineChars="200"/>
        <w:rPr>
          <w:rFonts w:hint="eastAsia" w:ascii="仿宋_GB2312" w:eastAsia="仿宋_GB2312"/>
          <w:sz w:val="24"/>
        </w:rPr>
      </w:pPr>
      <w:r>
        <w:rPr>
          <w:rFonts w:hint="eastAsia" w:ascii="仿宋_GB2312" w:eastAsia="仿宋_GB2312"/>
          <w:sz w:val="24"/>
        </w:rPr>
        <w:t>注2：仅战略配售股份适用，如不涉及，可不填写。</w:t>
      </w:r>
    </w:p>
    <w:p w14:paraId="5295D02E">
      <w:pPr>
        <w:adjustRightInd w:val="0"/>
        <w:snapToGrid w:val="0"/>
        <w:spacing w:line="600" w:lineRule="exact"/>
        <w:ind w:firstLine="600" w:firstLineChars="250"/>
        <w:rPr>
          <w:rFonts w:ascii="宋体" w:hAnsi="宋体"/>
          <w:sz w:val="24"/>
        </w:rPr>
      </w:pPr>
    </w:p>
    <w:p w14:paraId="750235EF">
      <w:pPr>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七、上网公告附件</w:t>
      </w:r>
    </w:p>
    <w:p w14:paraId="55D27575">
      <w:pPr>
        <w:widowControl/>
        <w:spacing w:line="60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中介机构核查意见。</w:t>
      </w:r>
    </w:p>
    <w:p w14:paraId="68E200C1">
      <w:pPr>
        <w:widowControl/>
        <w:spacing w:line="600" w:lineRule="exact"/>
        <w:ind w:firstLine="600" w:firstLineChars="200"/>
        <w:rPr>
          <w:rFonts w:hint="eastAsia" w:ascii="仿宋_GB2312" w:hAnsi="宋体" w:eastAsia="仿宋_GB2312" w:cs="宋体"/>
          <w:color w:val="000000"/>
          <w:kern w:val="0"/>
          <w:sz w:val="30"/>
          <w:szCs w:val="30"/>
        </w:rPr>
      </w:pPr>
    </w:p>
    <w:p w14:paraId="4F3DC1AF">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特此公告。</w:t>
      </w:r>
    </w:p>
    <w:p w14:paraId="162A9F0C">
      <w:pPr>
        <w:tabs>
          <w:tab w:val="left" w:pos="0"/>
        </w:tabs>
        <w:adjustRightInd w:val="0"/>
        <w:snapToGrid w:val="0"/>
        <w:spacing w:line="600" w:lineRule="exact"/>
        <w:ind w:firstLine="600" w:firstLineChars="200"/>
        <w:jc w:val="right"/>
        <w:rPr>
          <w:rFonts w:hint="eastAsia" w:ascii="仿宋_GB2312" w:hAnsi="宋体" w:eastAsia="仿宋_GB2312"/>
          <w:sz w:val="30"/>
          <w:szCs w:val="30"/>
        </w:rPr>
      </w:pPr>
      <w:r>
        <w:rPr>
          <w:rFonts w:hint="eastAsia" w:ascii="仿宋_GB2312" w:hAnsi="宋体" w:eastAsia="仿宋_GB2312"/>
          <w:sz w:val="30"/>
          <w:szCs w:val="30"/>
        </w:rPr>
        <w:t>XXXX股份有限公司董事会</w:t>
      </w:r>
    </w:p>
    <w:p w14:paraId="3635EABB">
      <w:pPr>
        <w:tabs>
          <w:tab w:val="left" w:pos="0"/>
        </w:tabs>
        <w:adjustRightInd w:val="0"/>
        <w:snapToGrid w:val="0"/>
        <w:spacing w:line="600" w:lineRule="exact"/>
        <w:ind w:firstLine="600" w:firstLineChars="200"/>
        <w:jc w:val="right"/>
        <w:rPr>
          <w:rFonts w:hint="eastAsia" w:ascii="仿宋_GB2312" w:hAnsi="宋体" w:eastAsia="仿宋_GB2312"/>
          <w:sz w:val="30"/>
          <w:szCs w:val="30"/>
        </w:rPr>
      </w:pPr>
      <w:r>
        <w:rPr>
          <w:rFonts w:hint="eastAsia" w:ascii="仿宋_GB2312" w:hAnsi="宋体" w:eastAsia="仿宋_GB2312"/>
          <w:sz w:val="30"/>
          <w:szCs w:val="30"/>
        </w:rPr>
        <w:t>年  月  日</w:t>
      </w:r>
    </w:p>
    <w:p w14:paraId="37893386">
      <w:pPr>
        <w:widowControl/>
        <w:numPr>
          <w:ilvl w:val="0"/>
          <w:numId w:val="2"/>
        </w:numPr>
        <w:spacing w:line="600" w:lineRule="exact"/>
        <w:rPr>
          <w:rFonts w:ascii="仿宋_GB2312" w:hAnsi="宋体" w:eastAsia="仿宋_GB2312" w:cs="宋体"/>
          <w:b/>
          <w:color w:val="000000"/>
          <w:kern w:val="0"/>
          <w:sz w:val="30"/>
          <w:szCs w:val="30"/>
        </w:rPr>
      </w:pPr>
      <w:r>
        <w:rPr>
          <w:rFonts w:hint="eastAsia" w:ascii="仿宋_GB2312" w:hAnsi="宋体" w:eastAsia="仿宋_GB2312" w:cs="宋体"/>
          <w:b/>
          <w:color w:val="000000"/>
          <w:kern w:val="0"/>
          <w:sz w:val="30"/>
          <w:szCs w:val="30"/>
        </w:rPr>
        <w:t xml:space="preserve"> 注意事项</w:t>
      </w:r>
    </w:p>
    <w:p w14:paraId="2D8F8161">
      <w:pPr>
        <w:widowControl/>
        <w:spacing w:line="60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（一）同批次限售流通股如果不是一次全部上市，应提供加盖董事会印章的“有限售条件的流通股上市流通申请表”（经中国证券登记结算有限责任公司上海分公司确认）;</w:t>
      </w:r>
    </w:p>
    <w:p w14:paraId="2988D60E">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（二）限售期相同的战略配售股份须一次全部解除限售；</w:t>
      </w:r>
    </w:p>
    <w:p w14:paraId="05E93076">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（三）上市公司申请股份解除限售，应当在限售解除前5个交易日披露提示性公告。</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86"/>
    <w:family w:val="auto"/>
    <w:pitch w:val="default"/>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1542C">
    <w:pPr>
      <w:pStyle w:val="6"/>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4</w:t>
    </w:r>
    <w:r>
      <w:rPr>
        <w:sz w:val="21"/>
        <w:szCs w:val="21"/>
      </w:rPr>
      <w:fldChar w:fldCharType="end"/>
    </w:r>
  </w:p>
  <w:p w14:paraId="407E5F79">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60D7C">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14:paraId="6F8A9508">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6C46BB"/>
    <w:multiLevelType w:val="multilevel"/>
    <w:tmpl w:val="3C6C46B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73BB27FF"/>
    <w:multiLevelType w:val="multilevel"/>
    <w:tmpl w:val="73BB27FF"/>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E11"/>
    <w:rsid w:val="00006443"/>
    <w:rsid w:val="000134C2"/>
    <w:rsid w:val="00053DC0"/>
    <w:rsid w:val="000540A3"/>
    <w:rsid w:val="000C3D57"/>
    <w:rsid w:val="000E375D"/>
    <w:rsid w:val="000F1A5E"/>
    <w:rsid w:val="00102F6A"/>
    <w:rsid w:val="00110084"/>
    <w:rsid w:val="00151638"/>
    <w:rsid w:val="00160489"/>
    <w:rsid w:val="001A04D5"/>
    <w:rsid w:val="00200BA2"/>
    <w:rsid w:val="00202051"/>
    <w:rsid w:val="00213ECA"/>
    <w:rsid w:val="00226909"/>
    <w:rsid w:val="00240DFF"/>
    <w:rsid w:val="00250C66"/>
    <w:rsid w:val="002528E4"/>
    <w:rsid w:val="00264B5F"/>
    <w:rsid w:val="00265E11"/>
    <w:rsid w:val="00275047"/>
    <w:rsid w:val="00286BDA"/>
    <w:rsid w:val="0029550D"/>
    <w:rsid w:val="002A2F98"/>
    <w:rsid w:val="002F0031"/>
    <w:rsid w:val="002F0BE4"/>
    <w:rsid w:val="002F6141"/>
    <w:rsid w:val="00313A41"/>
    <w:rsid w:val="0032212D"/>
    <w:rsid w:val="0034792C"/>
    <w:rsid w:val="00355BD9"/>
    <w:rsid w:val="003734E8"/>
    <w:rsid w:val="0039744A"/>
    <w:rsid w:val="00406C95"/>
    <w:rsid w:val="00414F5C"/>
    <w:rsid w:val="00427CE9"/>
    <w:rsid w:val="00435E49"/>
    <w:rsid w:val="00462928"/>
    <w:rsid w:val="00472326"/>
    <w:rsid w:val="004A7A97"/>
    <w:rsid w:val="004C0331"/>
    <w:rsid w:val="004E16F5"/>
    <w:rsid w:val="004F7EE7"/>
    <w:rsid w:val="005207C4"/>
    <w:rsid w:val="005234B7"/>
    <w:rsid w:val="005365A1"/>
    <w:rsid w:val="005413A2"/>
    <w:rsid w:val="0054699F"/>
    <w:rsid w:val="0054743D"/>
    <w:rsid w:val="00581000"/>
    <w:rsid w:val="00590560"/>
    <w:rsid w:val="00592352"/>
    <w:rsid w:val="005A2CB1"/>
    <w:rsid w:val="005A7E7C"/>
    <w:rsid w:val="005B4B92"/>
    <w:rsid w:val="005C5DE8"/>
    <w:rsid w:val="005D46DC"/>
    <w:rsid w:val="005E0849"/>
    <w:rsid w:val="005F4FA0"/>
    <w:rsid w:val="00605D99"/>
    <w:rsid w:val="006150A6"/>
    <w:rsid w:val="00615F89"/>
    <w:rsid w:val="006772C3"/>
    <w:rsid w:val="0068365E"/>
    <w:rsid w:val="006933D6"/>
    <w:rsid w:val="00693965"/>
    <w:rsid w:val="006A3E1D"/>
    <w:rsid w:val="006F425A"/>
    <w:rsid w:val="006F5442"/>
    <w:rsid w:val="007034C2"/>
    <w:rsid w:val="00713770"/>
    <w:rsid w:val="007203FA"/>
    <w:rsid w:val="00732911"/>
    <w:rsid w:val="00734B8B"/>
    <w:rsid w:val="00742818"/>
    <w:rsid w:val="00742CF0"/>
    <w:rsid w:val="00742D26"/>
    <w:rsid w:val="0075372F"/>
    <w:rsid w:val="00774EA6"/>
    <w:rsid w:val="00785A02"/>
    <w:rsid w:val="0079307D"/>
    <w:rsid w:val="007D2C01"/>
    <w:rsid w:val="007F551C"/>
    <w:rsid w:val="00801496"/>
    <w:rsid w:val="008023B5"/>
    <w:rsid w:val="008215AF"/>
    <w:rsid w:val="00850270"/>
    <w:rsid w:val="00860628"/>
    <w:rsid w:val="00861477"/>
    <w:rsid w:val="008850AD"/>
    <w:rsid w:val="00885631"/>
    <w:rsid w:val="008921A2"/>
    <w:rsid w:val="008A6251"/>
    <w:rsid w:val="008B0158"/>
    <w:rsid w:val="008B6A28"/>
    <w:rsid w:val="008E2A56"/>
    <w:rsid w:val="008E61AE"/>
    <w:rsid w:val="008F190F"/>
    <w:rsid w:val="009309C9"/>
    <w:rsid w:val="00935ED7"/>
    <w:rsid w:val="009423DA"/>
    <w:rsid w:val="0094353C"/>
    <w:rsid w:val="009439B0"/>
    <w:rsid w:val="009463ED"/>
    <w:rsid w:val="009675A3"/>
    <w:rsid w:val="0099476F"/>
    <w:rsid w:val="009C69D3"/>
    <w:rsid w:val="009E2E0F"/>
    <w:rsid w:val="00A169A0"/>
    <w:rsid w:val="00A46A4F"/>
    <w:rsid w:val="00A5211C"/>
    <w:rsid w:val="00A6352B"/>
    <w:rsid w:val="00A700D1"/>
    <w:rsid w:val="00A8213E"/>
    <w:rsid w:val="00AD6D2F"/>
    <w:rsid w:val="00AF0786"/>
    <w:rsid w:val="00AF1C29"/>
    <w:rsid w:val="00B15FEC"/>
    <w:rsid w:val="00B250EE"/>
    <w:rsid w:val="00B52353"/>
    <w:rsid w:val="00B64863"/>
    <w:rsid w:val="00B70887"/>
    <w:rsid w:val="00B7583B"/>
    <w:rsid w:val="00BA01D2"/>
    <w:rsid w:val="00BA575E"/>
    <w:rsid w:val="00BB5E1D"/>
    <w:rsid w:val="00BC6F7E"/>
    <w:rsid w:val="00BD5615"/>
    <w:rsid w:val="00BE4A9D"/>
    <w:rsid w:val="00C24164"/>
    <w:rsid w:val="00C32904"/>
    <w:rsid w:val="00C37ACB"/>
    <w:rsid w:val="00C44755"/>
    <w:rsid w:val="00C506A8"/>
    <w:rsid w:val="00C843DD"/>
    <w:rsid w:val="00CC5216"/>
    <w:rsid w:val="00D0153A"/>
    <w:rsid w:val="00D23BEE"/>
    <w:rsid w:val="00D30ECB"/>
    <w:rsid w:val="00D45640"/>
    <w:rsid w:val="00D5543F"/>
    <w:rsid w:val="00D773A6"/>
    <w:rsid w:val="00D8532C"/>
    <w:rsid w:val="00D936C6"/>
    <w:rsid w:val="00D93936"/>
    <w:rsid w:val="00DA305B"/>
    <w:rsid w:val="00DB2F78"/>
    <w:rsid w:val="00DD0C56"/>
    <w:rsid w:val="00DD6317"/>
    <w:rsid w:val="00E127A8"/>
    <w:rsid w:val="00E134ED"/>
    <w:rsid w:val="00E272F2"/>
    <w:rsid w:val="00E541B1"/>
    <w:rsid w:val="00E64D65"/>
    <w:rsid w:val="00EA056A"/>
    <w:rsid w:val="00EC1041"/>
    <w:rsid w:val="00EC7A09"/>
    <w:rsid w:val="00ED5D1C"/>
    <w:rsid w:val="00F136E2"/>
    <w:rsid w:val="00F3157C"/>
    <w:rsid w:val="00F329F0"/>
    <w:rsid w:val="00F4108D"/>
    <w:rsid w:val="00F42209"/>
    <w:rsid w:val="00F43E6D"/>
    <w:rsid w:val="00F743F1"/>
    <w:rsid w:val="00F74A09"/>
    <w:rsid w:val="00F90445"/>
    <w:rsid w:val="00FA4C3D"/>
    <w:rsid w:val="00FB287F"/>
    <w:rsid w:val="00FB764B"/>
    <w:rsid w:val="00FC5FB3"/>
    <w:rsid w:val="00FD503D"/>
    <w:rsid w:val="00FF6C43"/>
    <w:rsid w:val="22C259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14"/>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iPriority w:val="0"/>
  </w:style>
  <w:style w:type="table" w:default="1" w:styleId="9">
    <w:name w:val="Normal Table"/>
    <w:semiHidden/>
    <w:uiPriority w:val="0"/>
    <w:tblPr>
      <w:tblStyle w:val="9"/>
      <w:tblCellMar>
        <w:top w:w="0" w:type="dxa"/>
        <w:left w:w="108" w:type="dxa"/>
        <w:bottom w:w="0" w:type="dxa"/>
        <w:right w:w="108" w:type="dxa"/>
      </w:tblCellMar>
    </w:tblPr>
    <w:trPr>
      <w:wBefore w:w="0" w:type="dxa"/>
    </w:trPr>
  </w:style>
  <w:style w:type="paragraph" w:styleId="3">
    <w:name w:val="Document Map"/>
    <w:basedOn w:val="1"/>
    <w:link w:val="21"/>
    <w:uiPriority w:val="0"/>
    <w:rPr>
      <w:rFonts w:ascii="宋体"/>
      <w:sz w:val="18"/>
      <w:szCs w:val="18"/>
    </w:rPr>
  </w:style>
  <w:style w:type="paragraph" w:styleId="4">
    <w:name w:val="annotation text"/>
    <w:basedOn w:val="1"/>
    <w:link w:val="16"/>
    <w:uiPriority w:val="0"/>
    <w:pPr>
      <w:jc w:val="left"/>
    </w:pPr>
  </w:style>
  <w:style w:type="paragraph" w:styleId="5">
    <w:name w:val="Balloon Text"/>
    <w:basedOn w:val="1"/>
    <w:link w:val="18"/>
    <w:uiPriority w:val="0"/>
    <w:rPr>
      <w:sz w:val="18"/>
      <w:szCs w:val="18"/>
    </w:rPr>
  </w:style>
  <w:style w:type="paragraph" w:styleId="6">
    <w:name w:val="footer"/>
    <w:basedOn w:val="1"/>
    <w:link w:val="19"/>
    <w:uiPriority w:val="99"/>
    <w:pPr>
      <w:tabs>
        <w:tab w:val="center" w:pos="4153"/>
        <w:tab w:val="right" w:pos="8306"/>
      </w:tabs>
      <w:snapToGrid w:val="0"/>
      <w:jc w:val="left"/>
    </w:pPr>
    <w:rPr>
      <w:sz w:val="18"/>
      <w:szCs w:val="18"/>
    </w:rPr>
  </w:style>
  <w:style w:type="paragraph" w:styleId="7">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7"/>
    <w:uiPriority w:val="0"/>
    <w:rPr>
      <w:b/>
      <w:bCs/>
    </w:rPr>
  </w:style>
  <w:style w:type="table" w:styleId="10">
    <w:name w:val="Table Grid"/>
    <w:basedOn w:val="9"/>
    <w:uiPriority w:val="59"/>
    <w:rPr>
      <w:rFonts w:ascii="Calibri" w:hAnsi="Calibri" w:eastAsia="宋体" w:cs="Times New Roman"/>
      <w:kern w:val="2"/>
      <w:sz w:val="21"/>
      <w:szCs w:val="22"/>
    </w:r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uiPriority w:val="0"/>
  </w:style>
  <w:style w:type="character" w:styleId="13">
    <w:name w:val="annotation reference"/>
    <w:uiPriority w:val="0"/>
    <w:rPr>
      <w:sz w:val="21"/>
      <w:szCs w:val="21"/>
    </w:rPr>
  </w:style>
  <w:style w:type="character" w:customStyle="1" w:styleId="14">
    <w:name w:val="标题 1 Char"/>
    <w:link w:val="2"/>
    <w:uiPriority w:val="0"/>
    <w:rPr>
      <w:rFonts w:eastAsia="宋体"/>
      <w:b/>
      <w:bCs/>
      <w:kern w:val="44"/>
      <w:sz w:val="44"/>
      <w:szCs w:val="44"/>
      <w:lang w:val="en-US" w:eastAsia="zh-CN" w:bidi="ar-SA"/>
    </w:rPr>
  </w:style>
  <w:style w:type="character" w:customStyle="1" w:styleId="15">
    <w:name w:val="页眉 Char"/>
    <w:link w:val="7"/>
    <w:uiPriority w:val="0"/>
    <w:rPr>
      <w:kern w:val="2"/>
      <w:sz w:val="18"/>
      <w:szCs w:val="18"/>
    </w:rPr>
  </w:style>
  <w:style w:type="character" w:customStyle="1" w:styleId="16">
    <w:name w:val="批注文字 Char"/>
    <w:link w:val="4"/>
    <w:uiPriority w:val="0"/>
    <w:rPr>
      <w:kern w:val="2"/>
      <w:sz w:val="21"/>
      <w:szCs w:val="24"/>
    </w:rPr>
  </w:style>
  <w:style w:type="character" w:customStyle="1" w:styleId="17">
    <w:name w:val="批注主题 Char"/>
    <w:link w:val="8"/>
    <w:uiPriority w:val="0"/>
    <w:rPr>
      <w:b/>
      <w:bCs/>
      <w:kern w:val="2"/>
      <w:sz w:val="21"/>
      <w:szCs w:val="24"/>
    </w:rPr>
  </w:style>
  <w:style w:type="character" w:customStyle="1" w:styleId="18">
    <w:name w:val="批注框文本 Char"/>
    <w:link w:val="5"/>
    <w:uiPriority w:val="0"/>
    <w:rPr>
      <w:kern w:val="2"/>
      <w:sz w:val="18"/>
      <w:szCs w:val="18"/>
    </w:rPr>
  </w:style>
  <w:style w:type="character" w:customStyle="1" w:styleId="19">
    <w:name w:val="页脚 Char"/>
    <w:link w:val="6"/>
    <w:uiPriority w:val="99"/>
    <w:rPr>
      <w:kern w:val="2"/>
      <w:sz w:val="18"/>
      <w:szCs w:val="18"/>
    </w:rPr>
  </w:style>
  <w:style w:type="paragraph" w:styleId="20">
    <w:name w:val=""/>
    <w:hidden/>
    <w:semiHidden/>
    <w:uiPriority w:val="99"/>
    <w:rPr>
      <w:kern w:val="2"/>
      <w:sz w:val="21"/>
      <w:szCs w:val="24"/>
      <w:lang w:val="en-US" w:eastAsia="zh-CN" w:bidi="ar-SA"/>
    </w:rPr>
  </w:style>
  <w:style w:type="character" w:customStyle="1" w:styleId="21">
    <w:name w:val="文档结构图 Char"/>
    <w:link w:val="3"/>
    <w:uiPriority w:val="0"/>
    <w:rPr>
      <w:rFonts w:ascii="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248</Words>
  <Characters>1419</Characters>
  <Lines>11</Lines>
  <Paragraphs>3</Paragraphs>
  <TotalTime>0</TotalTime>
  <ScaleCrop>false</ScaleCrop>
  <LinksUpToDate>false</LinksUpToDate>
  <CharactersWithSpaces>1664</CharactersWithSpaces>
  <Application>WPS Office_12.8.2.19309_F1E327BC-269C-435d-A152-05C5408002CA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2019-05-31T01:17:00Z</dcterms:created>
  <dc:creator>wenyihuang</dc:creator>
  <cp:lastModifiedBy>黄文怡</cp:lastModifiedBy>
  <cp:lastPrinted>2019-05-30T08:27:00Z</cp:lastPrinted>
  <dcterms:modified xsi:type="dcterms:W3CDTF">2025-04-25T08:56:36Z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2052-12.8.2.19309</vt:lpwstr>
  </property>
  <property fmtid="{D5CDD505-2E9C-101B-9397-08002B2CF9AE}" pid="3" name="ICV">
    <vt:lpwstr>D55F061A84354E5BB93B08F36A006C4F_13</vt:lpwstr>
  </property>
</Properties>
</file>