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D76C6">
      <w:pPr>
        <w:pStyle w:val="10"/>
        <w:spacing w:before="0" w:after="0" w:line="600" w:lineRule="exact"/>
        <w:rPr>
          <w:rFonts w:ascii="黑体" w:hAnsi="黑体" w:eastAsia="黑体"/>
          <w:bCs w:val="0"/>
          <w:sz w:val="36"/>
          <w:szCs w:val="36"/>
        </w:rPr>
      </w:pPr>
      <w:bookmarkStart w:id="0" w:name="_Toc356840103"/>
      <w:r>
        <w:rPr>
          <w:rFonts w:hint="eastAsia" w:ascii="黑体" w:hAnsi="黑体" w:eastAsia="黑体"/>
          <w:bCs w:val="0"/>
          <w:sz w:val="36"/>
          <w:szCs w:val="36"/>
        </w:rPr>
        <w:t>第十八号 科创板上市公司股份质押（冻结、解质、解冻）公告</w:t>
      </w:r>
      <w:bookmarkEnd w:id="0"/>
    </w:p>
    <w:p w14:paraId="37B108BB">
      <w:pPr>
        <w:autoSpaceDE w:val="0"/>
        <w:autoSpaceDN w:val="0"/>
        <w:adjustRightInd w:val="0"/>
        <w:spacing w:line="600" w:lineRule="exact"/>
        <w:jc w:val="center"/>
        <w:rPr>
          <w:rFonts w:ascii="仿宋_GB2312" w:eastAsia="仿宋_GB2312"/>
          <w:sz w:val="32"/>
          <w:szCs w:val="32"/>
        </w:rPr>
      </w:pPr>
    </w:p>
    <w:p w14:paraId="0D0278CB">
      <w:pPr>
        <w:adjustRightInd w:val="0"/>
        <w:snapToGrid w:val="0"/>
        <w:spacing w:line="600" w:lineRule="exact"/>
        <w:rPr>
          <w:rFonts w:ascii="仿宋_GB2312" w:hAnsi="宋体" w:eastAsia="仿宋_GB2312"/>
          <w:b/>
          <w:sz w:val="30"/>
          <w:szCs w:val="30"/>
        </w:rPr>
      </w:pPr>
      <w:r>
        <w:rPr>
          <w:rFonts w:hint="eastAsia" w:ascii="仿宋_GB2312" w:hAnsi="宋体" w:eastAsia="仿宋_GB2312"/>
          <w:b/>
          <w:sz w:val="30"/>
          <w:szCs w:val="30"/>
        </w:rPr>
        <w:t>适用情形：</w:t>
      </w:r>
    </w:p>
    <w:p w14:paraId="6F2C5067">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1.科创板上市公司（以下简称上市公司）控股股东及其一致行动人、持股5%以上的股东（以下统称大股东）所持公司股份被质押、冻结、解质、解冻的，应当及时履行信息披露义务，适用本公告格式指引。前述质押，包括场内办理的质押式回购，以及其他形式的</w:t>
      </w:r>
      <w:bookmarkStart w:id="1" w:name="_GoBack"/>
      <w:bookmarkEnd w:id="1"/>
      <w:r>
        <w:rPr>
          <w:rFonts w:hint="eastAsia" w:ascii="仿宋_GB2312" w:hAnsi="宋体" w:eastAsia="仿宋_GB2312"/>
          <w:sz w:val="30"/>
          <w:szCs w:val="30"/>
        </w:rPr>
        <w:t>场外质押。</w:t>
      </w:r>
    </w:p>
    <w:p w14:paraId="0DCF8671">
      <w:pPr>
        <w:adjustRightInd w:val="0"/>
        <w:snapToGrid w:val="0"/>
        <w:spacing w:line="600" w:lineRule="exact"/>
        <w:ind w:firstLine="600" w:firstLineChars="200"/>
        <w:jc w:val="left"/>
        <w:rPr>
          <w:rFonts w:ascii="仿宋_GB2312" w:hAnsi="宋体" w:eastAsia="仿宋_GB2312"/>
          <w:sz w:val="30"/>
          <w:szCs w:val="30"/>
        </w:rPr>
      </w:pPr>
      <w:r>
        <w:rPr>
          <w:rFonts w:hint="eastAsia" w:ascii="仿宋_GB2312" w:hAnsi="宋体" w:eastAsia="仿宋_GB2312"/>
          <w:sz w:val="30"/>
          <w:szCs w:val="30"/>
        </w:rPr>
        <w:t>2. 上市公司控股股东及其一致行动人质押股份占其所持股份的比例达到50%以上，且出现债务逾期或其他资信恶化情形的，应当及时履行信息披露义务，适用本公告格式指引。</w:t>
      </w:r>
    </w:p>
    <w:p w14:paraId="63687878">
      <w:pPr>
        <w:adjustRightInd w:val="0"/>
        <w:snapToGrid w:val="0"/>
        <w:spacing w:line="600" w:lineRule="exact"/>
        <w:ind w:firstLine="600" w:firstLineChars="200"/>
        <w:jc w:val="left"/>
        <w:rPr>
          <w:rFonts w:ascii="仿宋_GB2312" w:hAnsi="宋体" w:eastAsia="仿宋_GB2312"/>
          <w:sz w:val="30"/>
          <w:szCs w:val="30"/>
        </w:rPr>
      </w:pPr>
      <w:r>
        <w:rPr>
          <w:rFonts w:hint="eastAsia" w:ascii="仿宋_GB2312" w:hAnsi="宋体" w:eastAsia="仿宋_GB2312"/>
          <w:sz w:val="30"/>
          <w:szCs w:val="30"/>
        </w:rPr>
        <w:t>3. 上市公司控股股东及其一致行动人质押股份出现平仓风险的，应当及时履行信息披露义务，适用本公告格式指引。</w:t>
      </w:r>
    </w:p>
    <w:p w14:paraId="7130FF7F">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4.上市公司持股5%以上股东的股份被司法拍卖、托管、设定信托或者被依法限制表决权的，参照适用本公告格式指引。</w:t>
      </w:r>
    </w:p>
    <w:p w14:paraId="07DC0568">
      <w:pPr>
        <w:adjustRightInd w:val="0"/>
        <w:snapToGrid w:val="0"/>
        <w:spacing w:line="600" w:lineRule="exact"/>
        <w:rPr>
          <w:rFonts w:hint="eastAsia" w:ascii="仿宋_GB2312" w:hAnsi="宋体" w:eastAsia="仿宋_GB2312"/>
          <w:sz w:val="30"/>
          <w:szCs w:val="30"/>
        </w:rPr>
      </w:pPr>
    </w:p>
    <w:p w14:paraId="06B3B50F">
      <w:pPr>
        <w:adjustRightInd w:val="0"/>
        <w:snapToGrid w:val="0"/>
        <w:spacing w:line="600" w:lineRule="exact"/>
        <w:rPr>
          <w:rFonts w:hint="eastAsia" w:ascii="仿宋_GB2312" w:hAnsi="宋体" w:eastAsia="仿宋_GB2312"/>
          <w:sz w:val="30"/>
          <w:szCs w:val="30"/>
        </w:rPr>
      </w:pPr>
      <w:r>
        <w:rPr>
          <w:rFonts w:ascii="仿宋_GB2312" w:hAnsi="宋体" w:eastAsia="仿宋_GB2312"/>
          <w:sz w:val="30"/>
          <w:szCs w:val="30"/>
        </w:rPr>
        <w:br w:type="page"/>
      </w:r>
      <w:r>
        <w:rPr>
          <w:rFonts w:hint="eastAsia" w:ascii="仿宋_GB2312" w:hAnsi="宋体" w:eastAsia="仿宋_GB2312"/>
          <w:sz w:val="30"/>
          <w:szCs w:val="30"/>
        </w:rPr>
        <w:t xml:space="preserve">证券代码：           证券简称：         公告编号： </w:t>
      </w:r>
    </w:p>
    <w:p w14:paraId="468083CB">
      <w:pPr>
        <w:adjustRightInd w:val="0"/>
        <w:snapToGrid w:val="0"/>
        <w:spacing w:line="600" w:lineRule="exact"/>
        <w:rPr>
          <w:rFonts w:ascii="仿宋_GB2312" w:hAnsi="宋体" w:eastAsia="仿宋_GB2312"/>
          <w:sz w:val="30"/>
          <w:szCs w:val="30"/>
        </w:rPr>
      </w:pPr>
    </w:p>
    <w:p w14:paraId="528AE752">
      <w:pPr>
        <w:pStyle w:val="10"/>
        <w:spacing w:before="0" w:after="0" w:line="600" w:lineRule="exact"/>
        <w:outlineLvl w:val="9"/>
        <w:rPr>
          <w:rFonts w:hint="eastAsia" w:ascii="仿宋_GB2312" w:hAnsi="黑体" w:eastAsia="仿宋_GB2312"/>
          <w:b w:val="0"/>
          <w:bCs w:val="0"/>
          <w:sz w:val="30"/>
          <w:szCs w:val="30"/>
        </w:rPr>
      </w:pPr>
      <w:r>
        <w:rPr>
          <w:rFonts w:hint="eastAsia" w:ascii="仿宋_GB2312" w:hAnsi="黑体" w:eastAsia="仿宋_GB2312"/>
          <w:b w:val="0"/>
          <w:bCs w:val="0"/>
          <w:sz w:val="30"/>
          <w:szCs w:val="30"/>
        </w:rPr>
        <w:t>XXXX股份有限公司股份质押（冻结、解质、解冻）公告</w:t>
      </w:r>
    </w:p>
    <w:p w14:paraId="47E1DA84">
      <w:pPr>
        <w:adjustRightInd w:val="0"/>
        <w:snapToGrid w:val="0"/>
        <w:spacing w:line="600" w:lineRule="exact"/>
        <w:ind w:firstLine="600" w:firstLineChars="200"/>
        <w:jc w:val="left"/>
        <w:rPr>
          <w:rFonts w:ascii="仿宋_GB2312" w:hAnsi="宋体" w:eastAsia="仿宋_GB2312"/>
          <w:sz w:val="30"/>
          <w:szCs w:val="30"/>
        </w:rPr>
      </w:pPr>
    </w:p>
    <w:p w14:paraId="1A0676C6">
      <w:pPr>
        <w:pBdr>
          <w:top w:val="single" w:color="auto" w:sz="4" w:space="1"/>
          <w:left w:val="single" w:color="auto" w:sz="4" w:space="4"/>
          <w:bottom w:val="single" w:color="auto" w:sz="4" w:space="1"/>
          <w:right w:val="single" w:color="auto" w:sz="4" w:space="4"/>
        </w:pBd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本公司董事会及全体董事保证本公告内容不存在任何虚假记载、误导性陈述或者重大遗漏，并对其内容的真实性、准确性和完整性依法承担法律责任。</w:t>
      </w:r>
    </w:p>
    <w:p w14:paraId="56FE8834">
      <w:pPr>
        <w:pBdr>
          <w:top w:val="single" w:color="auto" w:sz="4" w:space="1"/>
          <w:left w:val="single" w:color="auto" w:sz="4" w:space="4"/>
          <w:bottom w:val="single" w:color="auto" w:sz="4" w:space="1"/>
          <w:right w:val="single" w:color="auto" w:sz="4" w:space="4"/>
        </w:pBd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如有董事对临时公告内容的真实性、准确性和完整性无法保证或存在异议的，公司应当在公告中作特别提示。</w:t>
      </w:r>
    </w:p>
    <w:p w14:paraId="62567FEF">
      <w:pPr>
        <w:adjustRightInd w:val="0"/>
        <w:snapToGrid w:val="0"/>
        <w:spacing w:line="600" w:lineRule="exact"/>
        <w:ind w:firstLine="482" w:firstLineChars="200"/>
        <w:rPr>
          <w:rFonts w:ascii="宋体" w:hAnsi="宋体"/>
          <w:b/>
          <w:sz w:val="24"/>
          <w:szCs w:val="24"/>
        </w:rPr>
      </w:pPr>
    </w:p>
    <w:p w14:paraId="4A7FCF86">
      <w:pPr>
        <w:adjustRightInd w:val="0"/>
        <w:snapToGrid w:val="0"/>
        <w:spacing w:line="60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重要内容提示</w:t>
      </w:r>
      <w:r>
        <w:rPr>
          <w:rFonts w:ascii="仿宋_GB2312" w:hAnsi="宋体" w:eastAsia="仿宋_GB2312"/>
          <w:b/>
          <w:sz w:val="30"/>
          <w:szCs w:val="30"/>
        </w:rPr>
        <w:t>:</w:t>
      </w:r>
    </w:p>
    <w:p w14:paraId="772E35E4">
      <w:pPr>
        <w:pStyle w:val="9"/>
        <w:widowControl w:val="0"/>
        <w:numPr>
          <w:ilvl w:val="0"/>
          <w:numId w:val="2"/>
        </w:numPr>
        <w:adjustRightInd w:val="0"/>
        <w:snapToGrid w:val="0"/>
        <w:spacing w:before="0" w:beforeAutospacing="0" w:after="0" w:afterAutospacing="0" w:line="600" w:lineRule="exact"/>
        <w:ind w:left="0" w:firstLine="600" w:firstLineChars="200"/>
        <w:rPr>
          <w:rFonts w:ascii="仿宋_GB2312" w:eastAsia="仿宋_GB2312" w:cs="Times New Roman"/>
          <w:kern w:val="2"/>
          <w:sz w:val="30"/>
          <w:szCs w:val="30"/>
        </w:rPr>
      </w:pPr>
      <w:r>
        <w:rPr>
          <w:rFonts w:hint="eastAsia" w:ascii="仿宋_GB2312" w:eastAsia="仿宋_GB2312" w:cs="Times New Roman"/>
          <w:kern w:val="2"/>
          <w:sz w:val="30"/>
          <w:szCs w:val="30"/>
        </w:rPr>
        <w:t>控股股东及其一致行动人质押股份占其所持上市公司股份的比例达到</w:t>
      </w:r>
      <w:r>
        <w:rPr>
          <w:rFonts w:ascii="仿宋_GB2312" w:eastAsia="仿宋_GB2312" w:cs="Times New Roman"/>
          <w:kern w:val="2"/>
          <w:sz w:val="30"/>
          <w:szCs w:val="30"/>
        </w:rPr>
        <w:t>50%以上</w:t>
      </w:r>
      <w:r>
        <w:rPr>
          <w:rFonts w:hint="eastAsia" w:ascii="仿宋_GB2312" w:eastAsia="仿宋_GB2312" w:cs="Times New Roman"/>
          <w:kern w:val="2"/>
          <w:sz w:val="30"/>
          <w:szCs w:val="30"/>
        </w:rPr>
        <w:t>（如适用）</w:t>
      </w:r>
    </w:p>
    <w:p w14:paraId="198FEAA9">
      <w:pPr>
        <w:pStyle w:val="9"/>
        <w:widowControl w:val="0"/>
        <w:numPr>
          <w:ilvl w:val="0"/>
          <w:numId w:val="2"/>
        </w:numPr>
        <w:adjustRightInd w:val="0"/>
        <w:snapToGrid w:val="0"/>
        <w:spacing w:before="0" w:beforeAutospacing="0" w:after="0" w:afterAutospacing="0" w:line="600" w:lineRule="exact"/>
        <w:ind w:left="0" w:firstLine="600" w:firstLineChars="200"/>
        <w:rPr>
          <w:rFonts w:ascii="仿宋_GB2312" w:eastAsia="仿宋_GB2312" w:cs="Times New Roman"/>
          <w:kern w:val="2"/>
          <w:sz w:val="30"/>
          <w:szCs w:val="30"/>
        </w:rPr>
      </w:pPr>
      <w:r>
        <w:rPr>
          <w:rFonts w:hint="eastAsia" w:ascii="仿宋_GB2312" w:eastAsia="仿宋_GB2312" w:cs="Times New Roman"/>
          <w:kern w:val="2"/>
          <w:sz w:val="30"/>
          <w:szCs w:val="30"/>
        </w:rPr>
        <w:t>控股股东及其一致行动人质押股份占其所持上市公司股份的比例达到</w:t>
      </w:r>
      <w:r>
        <w:rPr>
          <w:rFonts w:ascii="仿宋_GB2312" w:eastAsia="仿宋_GB2312" w:cs="Times New Roman"/>
          <w:kern w:val="2"/>
          <w:sz w:val="30"/>
          <w:szCs w:val="30"/>
        </w:rPr>
        <w:t>50%以上，且出现债务逾期或其他资信恶化情形（如适用）</w:t>
      </w:r>
    </w:p>
    <w:p w14:paraId="515A9D09">
      <w:pPr>
        <w:pStyle w:val="9"/>
        <w:widowControl w:val="0"/>
        <w:numPr>
          <w:ilvl w:val="0"/>
          <w:numId w:val="2"/>
        </w:numPr>
        <w:adjustRightInd w:val="0"/>
        <w:snapToGrid w:val="0"/>
        <w:spacing w:before="0" w:beforeAutospacing="0" w:after="0" w:afterAutospacing="0" w:line="600" w:lineRule="exact"/>
        <w:ind w:left="0" w:firstLine="600" w:firstLineChars="200"/>
        <w:rPr>
          <w:rFonts w:ascii="仿宋_GB2312" w:eastAsia="仿宋_GB2312" w:cs="Times New Roman"/>
          <w:kern w:val="2"/>
          <w:sz w:val="30"/>
          <w:szCs w:val="30"/>
        </w:rPr>
      </w:pPr>
      <w:r>
        <w:rPr>
          <w:rFonts w:hint="eastAsia" w:ascii="仿宋_GB2312" w:eastAsia="仿宋_GB2312" w:cs="Times New Roman"/>
          <w:kern w:val="2"/>
          <w:sz w:val="30"/>
          <w:szCs w:val="30"/>
        </w:rPr>
        <w:t>控股股东</w:t>
      </w:r>
      <w:r>
        <w:rPr>
          <w:rFonts w:hint="eastAsia" w:ascii="仿宋_GB2312" w:eastAsia="仿宋_GB2312"/>
          <w:sz w:val="30"/>
          <w:szCs w:val="30"/>
        </w:rPr>
        <w:t>及其一致行动人</w:t>
      </w:r>
      <w:r>
        <w:rPr>
          <w:rFonts w:hint="eastAsia" w:ascii="仿宋_GB2312" w:eastAsia="仿宋_GB2312" w:cs="Times New Roman"/>
          <w:kern w:val="2"/>
          <w:sz w:val="30"/>
          <w:szCs w:val="30"/>
        </w:rPr>
        <w:t>质押股份出现平仓风险（如适用）</w:t>
      </w:r>
    </w:p>
    <w:p w14:paraId="5890F91F">
      <w:pPr>
        <w:adjustRightInd w:val="0"/>
        <w:snapToGrid w:val="0"/>
        <w:spacing w:line="600" w:lineRule="exact"/>
        <w:ind w:firstLine="482" w:firstLineChars="200"/>
        <w:rPr>
          <w:rFonts w:ascii="宋体" w:hAnsi="宋体"/>
          <w:b/>
          <w:sz w:val="24"/>
          <w:szCs w:val="24"/>
        </w:rPr>
      </w:pPr>
    </w:p>
    <w:p w14:paraId="7CDC041A">
      <w:pPr>
        <w:adjustRightInd w:val="0"/>
        <w:snapToGrid w:val="0"/>
        <w:spacing w:line="600" w:lineRule="exact"/>
        <w:ind w:firstLine="643" w:firstLineChars="200"/>
        <w:rPr>
          <w:rFonts w:ascii="黑体" w:hAnsi="宋体" w:eastAsia="黑体"/>
          <w:b/>
          <w:sz w:val="32"/>
          <w:szCs w:val="30"/>
        </w:rPr>
      </w:pPr>
      <w:r>
        <w:rPr>
          <w:rFonts w:hint="eastAsia" w:ascii="黑体" w:hAnsi="宋体" w:eastAsia="黑体"/>
          <w:b/>
          <w:sz w:val="32"/>
          <w:szCs w:val="30"/>
        </w:rPr>
        <w:t>一、上市公司股份质押</w:t>
      </w:r>
    </w:p>
    <w:p w14:paraId="623D8C19">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（一）股份质押的具体情况</w:t>
      </w:r>
    </w:p>
    <w:p w14:paraId="78921708">
      <w:pPr>
        <w:adjustRightInd w:val="0"/>
        <w:snapToGrid w:val="0"/>
        <w:spacing w:line="600" w:lineRule="exact"/>
        <w:ind w:firstLine="600" w:firstLineChars="200"/>
        <w:rPr>
          <w:rFonts w:ascii="仿宋_GB2312" w:hAnsi="宋体" w:eastAsia="仿宋_GB2312"/>
          <w:sz w:val="30"/>
          <w:szCs w:val="30"/>
        </w:rPr>
      </w:pPr>
      <w:r>
        <w:rPr>
          <w:rFonts w:ascii="仿宋_GB2312" w:hAnsi="宋体" w:eastAsia="仿宋_GB2312"/>
          <w:sz w:val="30"/>
          <w:szCs w:val="30"/>
        </w:rPr>
        <w:t>1.出质人及质权人的名称，质押</w:t>
      </w:r>
      <w:r>
        <w:rPr>
          <w:rFonts w:hint="eastAsia" w:ascii="仿宋_GB2312" w:hAnsi="宋体" w:eastAsia="仿宋_GB2312"/>
          <w:sz w:val="30"/>
          <w:szCs w:val="30"/>
        </w:rPr>
        <w:t>期限，质押股份是否为限售流通股，质押股份数量以及占公司总股本比例；</w:t>
      </w:r>
    </w:p>
    <w:p w14:paraId="4236395E">
      <w:pPr>
        <w:adjustRightInd w:val="0"/>
        <w:snapToGrid w:val="0"/>
        <w:spacing w:line="600" w:lineRule="exact"/>
        <w:ind w:firstLine="600" w:firstLineChars="200"/>
        <w:rPr>
          <w:rFonts w:ascii="仿宋_GB2312" w:hAnsi="宋体" w:eastAsia="仿宋_GB2312"/>
          <w:sz w:val="30"/>
          <w:szCs w:val="30"/>
        </w:rPr>
      </w:pPr>
      <w:r>
        <w:rPr>
          <w:rFonts w:ascii="仿宋_GB2312" w:hAnsi="宋体" w:eastAsia="仿宋_GB2312"/>
          <w:sz w:val="30"/>
          <w:szCs w:val="30"/>
        </w:rPr>
        <w:t>2.</w:t>
      </w:r>
      <w:r>
        <w:rPr>
          <w:rFonts w:hint="eastAsia" w:ascii="仿宋_GB2312" w:hAnsi="宋体" w:eastAsia="仿宋_GB2312"/>
          <w:sz w:val="30"/>
          <w:szCs w:val="30"/>
        </w:rPr>
        <w:t>质押股份是否负担业绩补偿义务，质权人知悉相关股份具有潜在业绩补偿义务的情况，以及上市公司与质权人就相关股份在履行业绩补偿义务时处置方式的约定；</w:t>
      </w:r>
    </w:p>
    <w:p w14:paraId="1DF32CFD">
      <w:pPr>
        <w:adjustRightInd w:val="0"/>
        <w:snapToGrid w:val="0"/>
        <w:spacing w:line="600" w:lineRule="exact"/>
        <w:ind w:firstLine="600" w:firstLineChars="200"/>
        <w:rPr>
          <w:rFonts w:ascii="仿宋_GB2312" w:hAnsi="宋体" w:eastAsia="仿宋_GB2312"/>
          <w:sz w:val="30"/>
          <w:szCs w:val="30"/>
        </w:rPr>
      </w:pPr>
      <w:r>
        <w:rPr>
          <w:rFonts w:ascii="仿宋_GB2312" w:hAnsi="宋体" w:eastAsia="仿宋_GB2312"/>
          <w:sz w:val="30"/>
          <w:szCs w:val="30"/>
        </w:rPr>
        <w:t>3.出质人持有上市公司股份总数以及占公司总股本比例，本次质押后累计质押股份数量以及占其持股总数、公司总股本的比例等。</w:t>
      </w:r>
    </w:p>
    <w:p w14:paraId="4CBB84F8">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（二）控股股东质押情况（如适用）</w:t>
      </w:r>
    </w:p>
    <w:p w14:paraId="0D451B04">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出质人是控股股东及其一致行动人的，除披露前述内容外，还应披露以下事项：</w:t>
      </w:r>
    </w:p>
    <w:p w14:paraId="13A68E2B">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1.股份质押的目的;</w:t>
      </w:r>
    </w:p>
    <w:p w14:paraId="636AD6E3">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2.资金偿还能力及资金偿还相关安排；</w:t>
      </w:r>
    </w:p>
    <w:p w14:paraId="6B1CD87B">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3.可能引发的风险及应对措施等。</w:t>
      </w:r>
    </w:p>
    <w:p w14:paraId="6FFE14D9">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（三）控股股东高比例质押情况（如适用）</w:t>
      </w:r>
    </w:p>
    <w:p w14:paraId="0A9B4B99">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上市公司控股股东及其一致行动人质押股份占其所持股份的比例达到</w:t>
      </w:r>
      <w:r>
        <w:rPr>
          <w:rFonts w:ascii="仿宋_GB2312" w:hAnsi="宋体" w:eastAsia="仿宋_GB2312"/>
          <w:sz w:val="30"/>
          <w:szCs w:val="30"/>
        </w:rPr>
        <w:t>50%以上，以及之后质押股份的</w:t>
      </w:r>
      <w:r>
        <w:rPr>
          <w:rFonts w:hint="eastAsia" w:ascii="仿宋_GB2312" w:hAnsi="宋体" w:eastAsia="仿宋_GB2312"/>
          <w:sz w:val="30"/>
          <w:szCs w:val="30"/>
        </w:rPr>
        <w:t>，除披露前述内容外，还应当披露以下事项：</w:t>
      </w:r>
    </w:p>
    <w:p w14:paraId="11CD1BB9">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w:t>
      </w:r>
      <w:r>
        <w:rPr>
          <w:rFonts w:hint="eastAsia" w:ascii="仿宋_GB2312" w:hAnsi="宋体" w:eastAsia="仿宋_GB2312"/>
          <w:sz w:val="30"/>
          <w:szCs w:val="30"/>
        </w:rPr>
        <w:t>质押融资款项的最终用途；</w:t>
      </w:r>
    </w:p>
    <w:p w14:paraId="79C46C6E">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2.控股股东及实际控制人的经营状况、财务状况、偿债能力、近一年对外投资情况，以及是否存在债务逾期或其他资信恶化的情形；</w:t>
      </w:r>
    </w:p>
    <w:p w14:paraId="2658F4AD">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3</w:t>
      </w:r>
      <w:r>
        <w:rPr>
          <w:rFonts w:ascii="仿宋_GB2312" w:hAnsi="宋体" w:eastAsia="仿宋_GB2312"/>
          <w:sz w:val="30"/>
          <w:szCs w:val="30"/>
        </w:rPr>
        <w:t>.</w:t>
      </w:r>
      <w:r>
        <w:rPr>
          <w:rFonts w:hint="eastAsia" w:ascii="仿宋_GB2312" w:hAnsi="宋体" w:eastAsia="仿宋_GB2312"/>
          <w:sz w:val="30"/>
          <w:szCs w:val="30"/>
        </w:rPr>
        <w:t>控股股东及其关联方与上市公司之间的关联交易、资金往来、担保、共同投资，以及控股股东、实际控制人是否占用上市公司资源；</w:t>
      </w:r>
    </w:p>
    <w:p w14:paraId="777D8ADE">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4</w:t>
      </w:r>
      <w:r>
        <w:rPr>
          <w:rFonts w:ascii="仿宋_GB2312" w:hAnsi="宋体" w:eastAsia="仿宋_GB2312"/>
          <w:sz w:val="30"/>
          <w:szCs w:val="30"/>
        </w:rPr>
        <w:t>.</w:t>
      </w:r>
      <w:r>
        <w:rPr>
          <w:rFonts w:hint="eastAsia" w:ascii="仿宋_GB2312" w:hAnsi="宋体" w:eastAsia="仿宋_GB2312"/>
          <w:sz w:val="30"/>
          <w:szCs w:val="30"/>
        </w:rPr>
        <w:t>股份质押对上市公司控制权和日常经营的影响；</w:t>
      </w:r>
    </w:p>
    <w:p w14:paraId="615DC7DC">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5</w:t>
      </w:r>
      <w:r>
        <w:rPr>
          <w:rFonts w:ascii="仿宋_GB2312" w:hAnsi="宋体" w:eastAsia="仿宋_GB2312"/>
          <w:sz w:val="30"/>
          <w:szCs w:val="30"/>
        </w:rPr>
        <w:t>.</w:t>
      </w:r>
      <w:r>
        <w:rPr>
          <w:rFonts w:hint="eastAsia" w:ascii="仿宋_GB2312" w:hAnsi="宋体" w:eastAsia="仿宋_GB2312"/>
          <w:sz w:val="30"/>
          <w:szCs w:val="30"/>
        </w:rPr>
        <w:t>本所要求披露的其他信息。</w:t>
      </w:r>
    </w:p>
    <w:p w14:paraId="310A29BE">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持续督导期限，控股股东、实际控制人及其一致行动人质押上市公司股份比例超过所持股份</w:t>
      </w:r>
      <w:r>
        <w:rPr>
          <w:rFonts w:ascii="仿宋_GB2312" w:hAnsi="宋体" w:eastAsia="仿宋_GB2312"/>
          <w:sz w:val="30"/>
          <w:szCs w:val="30"/>
        </w:rPr>
        <w:t>80%的，保荐机构、保荐代表人应当就相关事项对上市公司控制权稳定和日常经营的影响、是否存在侵害上市公司利益的情形以及其他未披露重大风险发表意见</w:t>
      </w:r>
      <w:r>
        <w:rPr>
          <w:rFonts w:hint="eastAsia" w:ascii="仿宋_GB2312" w:hAnsi="宋体" w:eastAsia="仿宋_GB2312"/>
          <w:sz w:val="30"/>
          <w:szCs w:val="30"/>
        </w:rPr>
        <w:t>，并按照《上海证券交易所科创板股票上市规则》（以下简称《科创板上市规则》）的规定披露。</w:t>
      </w:r>
    </w:p>
    <w:p w14:paraId="0B03A415">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（四）控股股东资信恶化情况（如适用）</w:t>
      </w:r>
    </w:p>
    <w:p w14:paraId="28E0C7C6">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上市公司控股股东及其一致行动人质押股份占其所持股份的比例达到</w:t>
      </w:r>
      <w:r>
        <w:rPr>
          <w:rFonts w:ascii="仿宋_GB2312" w:hAnsi="宋体" w:eastAsia="仿宋_GB2312"/>
          <w:sz w:val="30"/>
          <w:szCs w:val="30"/>
        </w:rPr>
        <w:t>50%以上，且出现债务逾期或其他资信恶化情形的，</w:t>
      </w:r>
      <w:r>
        <w:rPr>
          <w:rFonts w:hint="eastAsia" w:ascii="仿宋_GB2312" w:hAnsi="宋体" w:eastAsia="仿宋_GB2312"/>
          <w:sz w:val="30"/>
          <w:szCs w:val="30"/>
        </w:rPr>
        <w:t>除披露前述内容外，还</w:t>
      </w:r>
      <w:r>
        <w:rPr>
          <w:rFonts w:ascii="仿宋_GB2312" w:hAnsi="宋体" w:eastAsia="仿宋_GB2312"/>
          <w:sz w:val="30"/>
          <w:szCs w:val="30"/>
        </w:rPr>
        <w:t>应</w:t>
      </w:r>
      <w:r>
        <w:rPr>
          <w:rFonts w:hint="eastAsia" w:ascii="仿宋_GB2312" w:hAnsi="宋体" w:eastAsia="仿宋_GB2312"/>
          <w:sz w:val="30"/>
          <w:szCs w:val="30"/>
        </w:rPr>
        <w:t>当</w:t>
      </w:r>
      <w:r>
        <w:rPr>
          <w:rFonts w:ascii="仿宋_GB2312" w:hAnsi="宋体" w:eastAsia="仿宋_GB2312"/>
          <w:sz w:val="30"/>
          <w:szCs w:val="30"/>
        </w:rPr>
        <w:t>披露以下事项：</w:t>
      </w:r>
    </w:p>
    <w:p w14:paraId="61B65E86">
      <w:pPr>
        <w:adjustRightInd w:val="0"/>
        <w:snapToGrid w:val="0"/>
        <w:spacing w:line="600" w:lineRule="exact"/>
        <w:ind w:firstLine="600" w:firstLineChars="200"/>
        <w:rPr>
          <w:rFonts w:ascii="仿宋_GB2312" w:hAnsi="宋体" w:eastAsia="仿宋_GB2312"/>
          <w:sz w:val="30"/>
          <w:szCs w:val="30"/>
        </w:rPr>
      </w:pPr>
      <w:r>
        <w:rPr>
          <w:rFonts w:ascii="仿宋_GB2312" w:hAnsi="宋体" w:eastAsia="仿宋_GB2312"/>
          <w:sz w:val="30"/>
          <w:szCs w:val="30"/>
        </w:rPr>
        <w:t>1.债务逾期金额、原因及应对措施；</w:t>
      </w:r>
    </w:p>
    <w:p w14:paraId="7FD32EF0">
      <w:pPr>
        <w:adjustRightInd w:val="0"/>
        <w:snapToGrid w:val="0"/>
        <w:spacing w:line="600" w:lineRule="exact"/>
        <w:ind w:firstLine="600" w:firstLineChars="200"/>
        <w:rPr>
          <w:rFonts w:ascii="仿宋_GB2312" w:hAnsi="宋体" w:eastAsia="仿宋_GB2312"/>
          <w:sz w:val="30"/>
          <w:szCs w:val="30"/>
        </w:rPr>
      </w:pPr>
      <w:r>
        <w:rPr>
          <w:rFonts w:ascii="仿宋_GB2312" w:hAnsi="宋体" w:eastAsia="仿宋_GB2312"/>
          <w:sz w:val="30"/>
          <w:szCs w:val="30"/>
        </w:rPr>
        <w:t>2.是否存在平仓风险以及可能被平仓的股份数量和比例；</w:t>
      </w:r>
    </w:p>
    <w:p w14:paraId="40EDBB0F">
      <w:pPr>
        <w:adjustRightInd w:val="0"/>
        <w:snapToGrid w:val="0"/>
        <w:spacing w:line="600" w:lineRule="exact"/>
        <w:ind w:firstLine="600" w:firstLineChars="200"/>
        <w:rPr>
          <w:rFonts w:ascii="仿宋_GB2312" w:hAnsi="宋体" w:eastAsia="仿宋_GB2312"/>
          <w:sz w:val="30"/>
          <w:szCs w:val="30"/>
        </w:rPr>
      </w:pPr>
      <w:r>
        <w:rPr>
          <w:rFonts w:ascii="仿宋_GB2312" w:hAnsi="宋体" w:eastAsia="仿宋_GB2312"/>
          <w:sz w:val="30"/>
          <w:szCs w:val="30"/>
        </w:rPr>
        <w:t>3.</w:t>
      </w:r>
      <w:r>
        <w:rPr>
          <w:rFonts w:hint="eastAsia" w:ascii="仿宋_GB2312" w:hAnsi="宋体" w:eastAsia="仿宋_GB2312"/>
          <w:sz w:val="30"/>
          <w:szCs w:val="30"/>
        </w:rPr>
        <w:t>本所要求披露的其他信息。</w:t>
      </w:r>
    </w:p>
    <w:p w14:paraId="63DCFA64">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（五）控股股东出现质押平仓风险及进展（如适用）</w:t>
      </w:r>
    </w:p>
    <w:p w14:paraId="17D47284">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控股股东及其一致行动人出现质押平仓风险的，还应当披露以下事项：</w:t>
      </w:r>
    </w:p>
    <w:p w14:paraId="2259B8FC">
      <w:pPr>
        <w:adjustRightInd w:val="0"/>
        <w:snapToGrid w:val="0"/>
        <w:spacing w:line="600" w:lineRule="exact"/>
        <w:ind w:firstLine="600" w:firstLineChars="200"/>
        <w:rPr>
          <w:rFonts w:ascii="仿宋_GB2312" w:hAnsi="宋体" w:eastAsia="仿宋_GB2312"/>
          <w:sz w:val="30"/>
          <w:szCs w:val="30"/>
        </w:rPr>
      </w:pPr>
      <w:r>
        <w:rPr>
          <w:rFonts w:ascii="仿宋_GB2312" w:hAnsi="宋体" w:eastAsia="仿宋_GB2312"/>
          <w:sz w:val="30"/>
          <w:szCs w:val="30"/>
        </w:rPr>
        <w:t>1.是否可能导致公司控制权发生变更</w:t>
      </w:r>
      <w:r>
        <w:rPr>
          <w:rFonts w:hint="eastAsia" w:ascii="仿宋_GB2312" w:hAnsi="宋体" w:eastAsia="仿宋_GB2312"/>
          <w:sz w:val="30"/>
          <w:szCs w:val="30"/>
        </w:rPr>
        <w:t>；</w:t>
      </w:r>
    </w:p>
    <w:p w14:paraId="32D32DB2">
      <w:pPr>
        <w:adjustRightInd w:val="0"/>
        <w:snapToGrid w:val="0"/>
        <w:spacing w:line="600" w:lineRule="exact"/>
        <w:ind w:firstLine="600" w:firstLineChars="200"/>
        <w:rPr>
          <w:rFonts w:ascii="仿宋_GB2312" w:hAnsi="宋体" w:eastAsia="仿宋_GB2312"/>
          <w:sz w:val="30"/>
          <w:szCs w:val="30"/>
        </w:rPr>
      </w:pPr>
      <w:r>
        <w:rPr>
          <w:rFonts w:ascii="仿宋_GB2312" w:hAnsi="宋体" w:eastAsia="仿宋_GB2312"/>
          <w:sz w:val="30"/>
          <w:szCs w:val="30"/>
        </w:rPr>
        <w:t>2.</w:t>
      </w:r>
      <w:r>
        <w:rPr>
          <w:rFonts w:hint="eastAsia" w:ascii="仿宋_GB2312" w:hAnsi="宋体" w:eastAsia="仿宋_GB2312"/>
          <w:sz w:val="30"/>
          <w:szCs w:val="30"/>
        </w:rPr>
        <w:t>拟采取的措施，例如补充质押、提前还款、提前购回被质押股份、暂不采取措施等；</w:t>
      </w:r>
    </w:p>
    <w:p w14:paraId="030E51C7">
      <w:pPr>
        <w:adjustRightInd w:val="0"/>
        <w:snapToGrid w:val="0"/>
        <w:spacing w:line="600" w:lineRule="exact"/>
        <w:ind w:firstLine="600" w:firstLineChars="200"/>
        <w:rPr>
          <w:rFonts w:ascii="仿宋_GB2312" w:hAnsi="宋体" w:eastAsia="仿宋_GB2312"/>
          <w:sz w:val="30"/>
          <w:szCs w:val="30"/>
        </w:rPr>
      </w:pPr>
      <w:r>
        <w:rPr>
          <w:rFonts w:ascii="仿宋_GB2312" w:hAnsi="宋体" w:eastAsia="仿宋_GB2312"/>
          <w:sz w:val="30"/>
          <w:szCs w:val="30"/>
        </w:rPr>
        <w:t>3.</w:t>
      </w:r>
      <w:r>
        <w:rPr>
          <w:rFonts w:hint="eastAsia" w:ascii="仿宋_GB2312" w:hAnsi="宋体" w:eastAsia="仿宋_GB2312"/>
          <w:sz w:val="30"/>
          <w:szCs w:val="30"/>
        </w:rPr>
        <w:t>可能面临的相关风险。</w:t>
      </w:r>
    </w:p>
    <w:p w14:paraId="46AC047C">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质押股份被强制平仓或平仓风险解除的，出质人应持续披露最新进展。因强制平仓导致股权变动或公司控制权发生变更的，还应当按《上市公司收购管理办法》等相关规定，依法履行信息披露义务。</w:t>
      </w:r>
    </w:p>
    <w:p w14:paraId="307719B1">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持续督导期间，质押股份被强制平仓的，保荐机构、保荐代表人应当就相关事项对上市公司控制权稳定和日常经营的影响、是否存在侵害上市公司利益的情形以及其他未披露重大风险发表意见，并按照《科创板上市规则》的规定披露。</w:t>
      </w:r>
    </w:p>
    <w:p w14:paraId="2BEF7436">
      <w:pPr>
        <w:adjustRightInd w:val="0"/>
        <w:snapToGrid w:val="0"/>
        <w:spacing w:line="600" w:lineRule="exact"/>
        <w:ind w:firstLine="480" w:firstLineChars="200"/>
        <w:rPr>
          <w:rFonts w:ascii="仿宋_GB2312" w:hAnsi="宋体" w:eastAsia="仿宋_GB2312"/>
          <w:sz w:val="24"/>
          <w:szCs w:val="24"/>
        </w:rPr>
      </w:pPr>
    </w:p>
    <w:p w14:paraId="5F5DAFB8">
      <w:pPr>
        <w:adjustRightInd w:val="0"/>
        <w:snapToGrid w:val="0"/>
        <w:spacing w:line="600" w:lineRule="exact"/>
        <w:ind w:firstLine="643" w:firstLineChars="200"/>
        <w:rPr>
          <w:rFonts w:ascii="黑体" w:hAnsi="宋体" w:eastAsia="黑体"/>
          <w:b/>
          <w:sz w:val="32"/>
          <w:szCs w:val="30"/>
        </w:rPr>
      </w:pPr>
      <w:r>
        <w:rPr>
          <w:rFonts w:hint="eastAsia" w:ascii="黑体" w:hAnsi="宋体" w:eastAsia="黑体"/>
          <w:b/>
          <w:sz w:val="32"/>
          <w:szCs w:val="30"/>
        </w:rPr>
        <w:t>二、上市公司股份冻结</w:t>
      </w:r>
    </w:p>
    <w:p w14:paraId="62BCA70F">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（一）股份冻结的具体情况</w:t>
      </w:r>
    </w:p>
    <w:p w14:paraId="71267DE5">
      <w:pPr>
        <w:adjustRightInd w:val="0"/>
        <w:snapToGrid w:val="0"/>
        <w:spacing w:line="600" w:lineRule="exact"/>
        <w:ind w:firstLine="600" w:firstLineChars="200"/>
        <w:rPr>
          <w:rFonts w:ascii="仿宋_GB2312" w:hAnsi="宋体" w:eastAsia="仿宋_GB2312"/>
          <w:sz w:val="30"/>
          <w:szCs w:val="30"/>
        </w:rPr>
      </w:pPr>
      <w:r>
        <w:rPr>
          <w:rFonts w:ascii="仿宋_GB2312" w:hAnsi="宋体" w:eastAsia="仿宋_GB2312"/>
          <w:sz w:val="30"/>
          <w:szCs w:val="30"/>
        </w:rPr>
        <w:t>1.被冻结人</w:t>
      </w:r>
      <w:r>
        <w:rPr>
          <w:rFonts w:hint="eastAsia" w:ascii="仿宋_GB2312" w:hAnsi="宋体" w:eastAsia="仿宋_GB2312"/>
          <w:sz w:val="30"/>
          <w:szCs w:val="30"/>
        </w:rPr>
        <w:t>、冻结申请人以及冻结机关的名称，冻结期限，冻结股份是否为限售流通股，冻结股份数量及占公司总股本比例；</w:t>
      </w:r>
    </w:p>
    <w:p w14:paraId="10139EDB">
      <w:pPr>
        <w:adjustRightInd w:val="0"/>
        <w:snapToGrid w:val="0"/>
        <w:spacing w:line="600" w:lineRule="exact"/>
        <w:ind w:firstLine="600" w:firstLineChars="200"/>
        <w:rPr>
          <w:rFonts w:ascii="仿宋_GB2312" w:hAnsi="宋体" w:eastAsia="仿宋_GB2312"/>
          <w:sz w:val="30"/>
          <w:szCs w:val="30"/>
        </w:rPr>
      </w:pPr>
      <w:r>
        <w:rPr>
          <w:rFonts w:ascii="仿宋_GB2312" w:hAnsi="宋体" w:eastAsia="仿宋_GB2312"/>
          <w:sz w:val="30"/>
          <w:szCs w:val="30"/>
        </w:rPr>
        <w:t>2.被冻结人持有上市公司股份总数以及占公司总股本比例，本次冻结后累计被冻结股份数量以及占其持股总数、公司总股本比例等</w:t>
      </w:r>
      <w:r>
        <w:rPr>
          <w:rFonts w:hint="eastAsia" w:ascii="仿宋_GB2312" w:hAnsi="宋体" w:eastAsia="仿宋_GB2312"/>
          <w:sz w:val="30"/>
          <w:szCs w:val="30"/>
        </w:rPr>
        <w:t>；</w:t>
      </w:r>
    </w:p>
    <w:p w14:paraId="6F15D33B">
      <w:pPr>
        <w:adjustRightInd w:val="0"/>
        <w:snapToGrid w:val="0"/>
        <w:spacing w:line="600" w:lineRule="exact"/>
        <w:ind w:firstLine="600" w:firstLineChars="200"/>
        <w:rPr>
          <w:rFonts w:ascii="仿宋_GB2312" w:hAnsi="宋体" w:eastAsia="仿宋_GB2312"/>
          <w:sz w:val="30"/>
          <w:szCs w:val="30"/>
        </w:rPr>
      </w:pPr>
      <w:r>
        <w:rPr>
          <w:rFonts w:ascii="仿宋_GB2312" w:hAnsi="宋体" w:eastAsia="仿宋_GB2312"/>
          <w:sz w:val="30"/>
          <w:szCs w:val="30"/>
        </w:rPr>
        <w:t>3.</w:t>
      </w:r>
      <w:r>
        <w:rPr>
          <w:rFonts w:hint="eastAsia" w:ascii="仿宋_GB2312" w:hAnsi="宋体" w:eastAsia="仿宋_GB2312"/>
          <w:sz w:val="30"/>
          <w:szCs w:val="30"/>
        </w:rPr>
        <w:t>股份被冻结的原因；</w:t>
      </w:r>
    </w:p>
    <w:p w14:paraId="066AE730">
      <w:pPr>
        <w:adjustRightInd w:val="0"/>
        <w:snapToGrid w:val="0"/>
        <w:spacing w:line="600" w:lineRule="exact"/>
        <w:ind w:firstLine="600" w:firstLineChars="200"/>
        <w:rPr>
          <w:rFonts w:ascii="仿宋_GB2312" w:hAnsi="宋体" w:eastAsia="仿宋_GB2312"/>
          <w:sz w:val="30"/>
          <w:szCs w:val="30"/>
        </w:rPr>
      </w:pPr>
      <w:r>
        <w:rPr>
          <w:rFonts w:ascii="仿宋_GB2312" w:hAnsi="宋体" w:eastAsia="仿宋_GB2312"/>
          <w:sz w:val="30"/>
          <w:szCs w:val="30"/>
        </w:rPr>
        <w:t>4.股份被冻结的影响分析</w:t>
      </w:r>
      <w:r>
        <w:rPr>
          <w:rFonts w:hint="eastAsia" w:ascii="仿宋_GB2312" w:hAnsi="宋体" w:eastAsia="仿宋_GB2312"/>
          <w:sz w:val="30"/>
          <w:szCs w:val="30"/>
        </w:rPr>
        <w:t>。</w:t>
      </w:r>
    </w:p>
    <w:p w14:paraId="0028AEC2">
      <w:pPr>
        <w:adjustRightInd w:val="0"/>
        <w:snapToGrid w:val="0"/>
        <w:spacing w:line="600" w:lineRule="exact"/>
        <w:ind w:firstLine="600" w:firstLineChars="200"/>
        <w:rPr>
          <w:rFonts w:ascii="仿宋_GB2312" w:hAnsi="宋体" w:eastAsia="仿宋_GB2312"/>
          <w:b/>
          <w:sz w:val="30"/>
          <w:szCs w:val="30"/>
        </w:rPr>
      </w:pPr>
      <w:r>
        <w:rPr>
          <w:rFonts w:hint="eastAsia" w:ascii="仿宋_GB2312" w:hAnsi="宋体" w:eastAsia="仿宋_GB2312"/>
          <w:sz w:val="30"/>
          <w:szCs w:val="30"/>
        </w:rPr>
        <w:t>（二）控股股东的冻结情况（如适用）</w:t>
      </w:r>
    </w:p>
    <w:p w14:paraId="6F8CB71D">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被冻结人是控股股东、实际控制人及其一致行动人的，还应当披露以下事项：</w:t>
      </w:r>
    </w:p>
    <w:p w14:paraId="1E8FA99F">
      <w:pPr>
        <w:adjustRightInd w:val="0"/>
        <w:snapToGrid w:val="0"/>
        <w:spacing w:line="600" w:lineRule="exact"/>
        <w:ind w:firstLine="600" w:firstLineChars="200"/>
        <w:rPr>
          <w:rFonts w:ascii="仿宋_GB2312" w:hAnsi="宋体" w:eastAsia="仿宋_GB2312"/>
          <w:sz w:val="30"/>
          <w:szCs w:val="30"/>
        </w:rPr>
      </w:pPr>
      <w:r>
        <w:rPr>
          <w:rFonts w:ascii="仿宋_GB2312" w:hAnsi="宋体" w:eastAsia="仿宋_GB2312"/>
          <w:sz w:val="30"/>
          <w:szCs w:val="30"/>
        </w:rPr>
        <w:t>1.</w:t>
      </w:r>
      <w:r>
        <w:rPr>
          <w:rFonts w:hint="eastAsia" w:ascii="仿宋_GB2312" w:hAnsi="宋体" w:eastAsia="仿宋_GB2312"/>
          <w:sz w:val="30"/>
          <w:szCs w:val="30"/>
        </w:rPr>
        <w:t>股份被冻结对上市公司控制权稳定和日常经营的影响；</w:t>
      </w:r>
    </w:p>
    <w:p w14:paraId="06C53091">
      <w:pPr>
        <w:adjustRightInd w:val="0"/>
        <w:snapToGrid w:val="0"/>
        <w:spacing w:line="600" w:lineRule="exact"/>
        <w:ind w:firstLine="600" w:firstLineChars="200"/>
        <w:rPr>
          <w:rFonts w:ascii="仿宋_GB2312" w:hAnsi="宋体" w:eastAsia="仿宋_GB2312"/>
          <w:sz w:val="30"/>
          <w:szCs w:val="30"/>
        </w:rPr>
      </w:pPr>
      <w:r>
        <w:rPr>
          <w:rFonts w:ascii="仿宋_GB2312" w:hAnsi="宋体" w:eastAsia="仿宋_GB2312"/>
          <w:sz w:val="30"/>
          <w:szCs w:val="30"/>
        </w:rPr>
        <w:t>2.</w:t>
      </w:r>
      <w:r>
        <w:rPr>
          <w:rFonts w:hint="eastAsia" w:ascii="仿宋_GB2312" w:hAnsi="宋体" w:eastAsia="仿宋_GB2312"/>
          <w:sz w:val="30"/>
          <w:szCs w:val="30"/>
        </w:rPr>
        <w:t>是否存在侵害上市公司利益的情形以及其他未披露重大风险；</w:t>
      </w:r>
    </w:p>
    <w:p w14:paraId="4FCAF863">
      <w:pPr>
        <w:adjustRightInd w:val="0"/>
        <w:snapToGrid w:val="0"/>
        <w:spacing w:line="600" w:lineRule="exact"/>
        <w:ind w:firstLine="600" w:firstLineChars="200"/>
        <w:rPr>
          <w:rFonts w:ascii="仿宋_GB2312" w:hAnsi="宋体" w:eastAsia="仿宋_GB2312"/>
          <w:sz w:val="30"/>
          <w:szCs w:val="30"/>
        </w:rPr>
      </w:pPr>
      <w:r>
        <w:rPr>
          <w:rFonts w:ascii="仿宋_GB2312" w:hAnsi="宋体" w:eastAsia="仿宋_GB2312"/>
          <w:sz w:val="30"/>
          <w:szCs w:val="30"/>
        </w:rPr>
        <w:t>3.</w:t>
      </w:r>
      <w:r>
        <w:rPr>
          <w:rFonts w:hint="eastAsia" w:ascii="仿宋_GB2312" w:hAnsi="宋体" w:eastAsia="仿宋_GB2312"/>
          <w:sz w:val="30"/>
          <w:szCs w:val="30"/>
        </w:rPr>
        <w:t>被冻结人拟采取的应对措施等。</w:t>
      </w:r>
    </w:p>
    <w:p w14:paraId="73C95A17">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保荐机构、保荐代表人应当就上述事项发表意见，并按照《科创板上市规则》的规定披露。</w:t>
      </w:r>
    </w:p>
    <w:p w14:paraId="76F0B42F">
      <w:pPr>
        <w:adjustRightInd w:val="0"/>
        <w:snapToGrid w:val="0"/>
        <w:spacing w:line="600" w:lineRule="exact"/>
        <w:ind w:firstLine="600" w:firstLineChars="200"/>
        <w:rPr>
          <w:rFonts w:ascii="仿宋_GB2312" w:hAnsi="宋体" w:eastAsia="仿宋_GB2312"/>
          <w:sz w:val="30"/>
          <w:szCs w:val="30"/>
        </w:rPr>
      </w:pPr>
    </w:p>
    <w:p w14:paraId="43542462">
      <w:pPr>
        <w:adjustRightInd w:val="0"/>
        <w:snapToGrid w:val="0"/>
        <w:spacing w:line="600" w:lineRule="exact"/>
        <w:ind w:firstLine="643" w:firstLineChars="200"/>
        <w:rPr>
          <w:rFonts w:ascii="黑体" w:hAnsi="宋体" w:eastAsia="黑体"/>
          <w:b/>
          <w:sz w:val="32"/>
          <w:szCs w:val="30"/>
        </w:rPr>
      </w:pPr>
      <w:r>
        <w:rPr>
          <w:rFonts w:hint="eastAsia" w:ascii="黑体" w:hAnsi="宋体" w:eastAsia="黑体"/>
          <w:b/>
          <w:sz w:val="32"/>
          <w:szCs w:val="30"/>
        </w:rPr>
        <w:t>三、上市公司股份解质或解冻</w:t>
      </w:r>
    </w:p>
    <w:p w14:paraId="136ED1D6">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上市公司股东所持的股份被解质或解冻，应当披露以下具体情况：</w:t>
      </w:r>
    </w:p>
    <w:p w14:paraId="56390FD4">
      <w:pPr>
        <w:adjustRightInd w:val="0"/>
        <w:snapToGrid w:val="0"/>
        <w:spacing w:line="600" w:lineRule="exact"/>
        <w:ind w:firstLine="600" w:firstLineChars="200"/>
        <w:rPr>
          <w:rFonts w:ascii="仿宋_GB2312" w:hAnsi="宋体" w:eastAsia="仿宋_GB2312"/>
          <w:sz w:val="30"/>
          <w:szCs w:val="30"/>
        </w:rPr>
      </w:pPr>
      <w:r>
        <w:rPr>
          <w:rFonts w:ascii="仿宋_GB2312" w:hAnsi="宋体" w:eastAsia="仿宋_GB2312"/>
          <w:sz w:val="30"/>
          <w:szCs w:val="30"/>
        </w:rPr>
        <w:t>1.原出质人（被解冻人）名称，解质（解冻）时间，本次解质（解冻）股份数量及占公司总股本比例；</w:t>
      </w:r>
    </w:p>
    <w:p w14:paraId="08BCC381">
      <w:pPr>
        <w:adjustRightInd w:val="0"/>
        <w:snapToGrid w:val="0"/>
        <w:spacing w:line="600" w:lineRule="exact"/>
        <w:ind w:firstLine="600" w:firstLineChars="200"/>
        <w:rPr>
          <w:rFonts w:hint="eastAsia" w:ascii="仿宋_GB2312" w:hAnsi="宋体" w:eastAsia="仿宋_GB2312"/>
          <w:sz w:val="30"/>
          <w:szCs w:val="30"/>
        </w:rPr>
      </w:pPr>
      <w:r>
        <w:rPr>
          <w:rFonts w:ascii="仿宋_GB2312" w:hAnsi="宋体" w:eastAsia="仿宋_GB2312"/>
          <w:sz w:val="30"/>
          <w:szCs w:val="30"/>
        </w:rPr>
        <w:t>2.原出质人（被解冻人）持有上市公司股份总数以及占公司总股本比例，本次解质（解冻）后剩余被质押（被</w:t>
      </w:r>
      <w:r>
        <w:rPr>
          <w:rFonts w:hint="eastAsia" w:ascii="仿宋_GB2312" w:hAnsi="宋体" w:eastAsia="仿宋_GB2312"/>
          <w:sz w:val="30"/>
          <w:szCs w:val="30"/>
        </w:rPr>
        <w:t>冻结</w:t>
      </w:r>
      <w:r>
        <w:rPr>
          <w:rFonts w:ascii="仿宋_GB2312" w:hAnsi="宋体" w:eastAsia="仿宋_GB2312"/>
          <w:sz w:val="30"/>
          <w:szCs w:val="30"/>
        </w:rPr>
        <w:t>）股份数量以及占其持股总数、公司总股本比例等。</w:t>
      </w:r>
    </w:p>
    <w:p w14:paraId="2144BC95">
      <w:pPr>
        <w:adjustRightInd w:val="0"/>
        <w:snapToGrid w:val="0"/>
        <w:spacing w:line="600" w:lineRule="exact"/>
        <w:ind w:firstLine="600" w:firstLineChars="200"/>
        <w:rPr>
          <w:rFonts w:ascii="仿宋_GB2312" w:hAnsi="宋体" w:eastAsia="仿宋_GB2312"/>
          <w:sz w:val="30"/>
          <w:szCs w:val="30"/>
        </w:rPr>
      </w:pPr>
    </w:p>
    <w:p w14:paraId="11ECE5EB">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特此公告。</w:t>
      </w:r>
    </w:p>
    <w:p w14:paraId="280AA949">
      <w:pPr>
        <w:adjustRightInd w:val="0"/>
        <w:snapToGrid w:val="0"/>
        <w:spacing w:line="600" w:lineRule="exact"/>
        <w:ind w:firstLine="600" w:firstLineChars="200"/>
        <w:rPr>
          <w:rFonts w:ascii="仿宋_GB2312" w:hAnsi="宋体" w:eastAsia="仿宋_GB2312"/>
          <w:sz w:val="30"/>
          <w:szCs w:val="30"/>
        </w:rPr>
      </w:pPr>
    </w:p>
    <w:p w14:paraId="7DA4DEEA">
      <w:pPr>
        <w:adjustRightInd w:val="0"/>
        <w:snapToGrid w:val="0"/>
        <w:spacing w:line="600" w:lineRule="exact"/>
        <w:ind w:firstLine="4800" w:firstLineChars="1600"/>
        <w:jc w:val="right"/>
        <w:rPr>
          <w:rFonts w:ascii="仿宋_GB2312" w:hAnsi="宋体" w:eastAsia="仿宋_GB2312"/>
          <w:sz w:val="30"/>
          <w:szCs w:val="30"/>
        </w:rPr>
      </w:pPr>
      <w:r>
        <w:rPr>
          <w:rFonts w:ascii="仿宋_GB2312" w:hAnsi="宋体" w:eastAsia="仿宋_GB2312"/>
          <w:sz w:val="30"/>
          <w:szCs w:val="30"/>
        </w:rPr>
        <w:t>XXXX股份有限公司董事会</w:t>
      </w:r>
    </w:p>
    <w:p w14:paraId="16C3505F">
      <w:pPr>
        <w:adjustRightInd w:val="0"/>
        <w:snapToGrid w:val="0"/>
        <w:spacing w:line="600" w:lineRule="exact"/>
        <w:ind w:firstLine="5700" w:firstLineChars="1900"/>
        <w:jc w:val="right"/>
        <w:rPr>
          <w:rFonts w:ascii="仿宋_GB2312" w:hAnsi="宋体" w:eastAsia="仿宋_GB2312"/>
          <w:sz w:val="30"/>
          <w:szCs w:val="30"/>
        </w:rPr>
      </w:pPr>
      <w:r>
        <w:rPr>
          <w:rFonts w:hint="eastAsia" w:ascii="仿宋_GB2312" w:hAnsi="宋体" w:eastAsia="仿宋_GB2312"/>
          <w:sz w:val="30"/>
          <w:szCs w:val="30"/>
        </w:rPr>
        <w:t>年</w:t>
      </w:r>
      <w:r>
        <w:rPr>
          <w:rFonts w:ascii="仿宋_GB2312" w:hAnsi="宋体" w:eastAsia="仿宋_GB2312"/>
          <w:sz w:val="30"/>
          <w:szCs w:val="30"/>
        </w:rPr>
        <w:t xml:space="preserve">  </w:t>
      </w:r>
      <w:r>
        <w:rPr>
          <w:rFonts w:hint="eastAsia" w:ascii="仿宋_GB2312" w:hAnsi="宋体" w:eastAsia="仿宋_GB2312"/>
          <w:sz w:val="30"/>
          <w:szCs w:val="30"/>
        </w:rPr>
        <w:t>月</w:t>
      </w:r>
      <w:r>
        <w:rPr>
          <w:rFonts w:ascii="仿宋_GB2312" w:hAnsi="宋体" w:eastAsia="仿宋_GB2312"/>
          <w:sz w:val="30"/>
          <w:szCs w:val="30"/>
        </w:rPr>
        <w:t xml:space="preserve">  </w:t>
      </w:r>
      <w:r>
        <w:rPr>
          <w:rFonts w:hint="eastAsia" w:ascii="仿宋_GB2312" w:hAnsi="宋体" w:eastAsia="仿宋_GB2312"/>
          <w:sz w:val="30"/>
          <w:szCs w:val="30"/>
        </w:rPr>
        <w:t>日</w:t>
      </w:r>
    </w:p>
    <w:p w14:paraId="7DC06110">
      <w:pPr>
        <w:adjustRightInd w:val="0"/>
        <w:snapToGrid w:val="0"/>
        <w:spacing w:line="600" w:lineRule="exact"/>
        <w:ind w:firstLine="600" w:firstLineChars="200"/>
        <w:jc w:val="right"/>
        <w:rPr>
          <w:rFonts w:ascii="仿宋_GB2312" w:hAnsi="宋体" w:eastAsia="仿宋_GB2312"/>
          <w:color w:val="000000"/>
          <w:sz w:val="30"/>
          <w:szCs w:val="30"/>
        </w:rPr>
      </w:pPr>
    </w:p>
    <w:p w14:paraId="763A80FB">
      <w:pPr>
        <w:numPr>
          <w:ilvl w:val="0"/>
          <w:numId w:val="3"/>
        </w:numPr>
        <w:adjustRightInd w:val="0"/>
        <w:snapToGrid w:val="0"/>
        <w:spacing w:line="600" w:lineRule="exact"/>
        <w:ind w:left="0" w:firstLine="602" w:firstLineChars="200"/>
        <w:rPr>
          <w:rFonts w:ascii="仿宋_GB2312" w:hAnsi="宋体" w:eastAsia="仿宋_GB2312"/>
          <w:b/>
          <w:sz w:val="30"/>
          <w:szCs w:val="30"/>
        </w:rPr>
      </w:pPr>
      <w:r>
        <w:rPr>
          <w:rFonts w:hint="eastAsia" w:ascii="仿宋_GB2312" w:hAnsi="宋体" w:eastAsia="仿宋_GB2312"/>
          <w:b/>
          <w:sz w:val="30"/>
          <w:szCs w:val="30"/>
        </w:rPr>
        <w:t>报备文件</w:t>
      </w:r>
    </w:p>
    <w:p w14:paraId="17E8BB06">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（一）证明此次股份质押</w:t>
      </w:r>
      <w:r>
        <w:rPr>
          <w:rFonts w:ascii="仿宋_GB2312" w:hAnsi="宋体" w:eastAsia="仿宋_GB2312"/>
          <w:sz w:val="30"/>
          <w:szCs w:val="30"/>
        </w:rPr>
        <w:t>/解质/冻结/解冻的书面文件</w:t>
      </w:r>
    </w:p>
    <w:p w14:paraId="1276CEE1">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（二）中国证券登记结算有限公司上海分公司出具的相关证明（如适用）</w:t>
      </w:r>
    </w:p>
    <w:p w14:paraId="7A811822">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（三）保荐机构、保荐代表人意见（如适用）</w:t>
      </w:r>
    </w:p>
    <w:p w14:paraId="65A1C3EE">
      <w:pPr>
        <w:adjustRightInd w:val="0"/>
        <w:snapToGrid w:val="0"/>
        <w:spacing w:line="600" w:lineRule="exact"/>
        <w:ind w:firstLine="600" w:firstLineChars="200"/>
        <w:rPr>
          <w:rFonts w:ascii="仿宋_GB2312" w:eastAsia="仿宋_GB2312"/>
          <w:sz w:val="30"/>
          <w:szCs w:val="30"/>
        </w:rPr>
      </w:pPr>
      <w:r>
        <w:rPr>
          <w:rFonts w:hint="eastAsia" w:ascii="仿宋_GB2312" w:hAnsi="宋体" w:eastAsia="仿宋_GB2312"/>
          <w:sz w:val="30"/>
          <w:szCs w:val="30"/>
        </w:rPr>
        <w:t>（四）本所要求的其他文件</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Book Antiqua">
    <w:panose1 w:val="020406020503050303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E6150">
    <w:pPr>
      <w:pStyle w:val="7"/>
      <w:jc w:val="center"/>
    </w:pPr>
    <w:r>
      <w:fldChar w:fldCharType="begin"/>
    </w:r>
    <w:r>
      <w:instrText xml:space="preserve"> PAGE   \* MERGEFORMAT </w:instrText>
    </w:r>
    <w:r>
      <w:fldChar w:fldCharType="separate"/>
    </w:r>
    <w:r>
      <w:rPr>
        <w:lang w:val="zh-CN"/>
      </w:rPr>
      <w:t>1</w:t>
    </w:r>
    <w:r>
      <w:fldChar w:fldCharType="end"/>
    </w:r>
  </w:p>
  <w:p w14:paraId="2CB07B60">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20458">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A89C7">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B0774">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8E754">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50DA3">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7E59E7"/>
    <w:multiLevelType w:val="multilevel"/>
    <w:tmpl w:val="057E59E7"/>
    <w:lvl w:ilvl="0" w:tentative="0">
      <w:start w:val="1"/>
      <w:numFmt w:val="chineseCountingThousand"/>
      <w:pStyle w:val="2"/>
      <w:lvlText w:val="第%1章"/>
      <w:lvlJc w:val="center"/>
      <w:pPr>
        <w:tabs>
          <w:tab w:val="left" w:pos="142"/>
        </w:tabs>
        <w:ind w:left="142"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1" w:tentative="0">
      <w:start w:val="1"/>
      <w:numFmt w:val="chineseCountingThousand"/>
      <w:pStyle w:val="3"/>
      <w:lvlText w:val="第%2节"/>
      <w:lvlJc w:val="center"/>
      <w:pPr>
        <w:tabs>
          <w:tab w:val="left" w:pos="4395"/>
        </w:tabs>
        <w:ind w:left="4395" w:firstLine="0"/>
      </w:pPr>
      <w:rPr>
        <w:rFonts w:ascii="Times New Roman" w:hAnsi="Times New Roman" w:cs="Times New Roman"/>
        <w:b/>
        <w:bCs w:val="0"/>
        <w:i w:val="0"/>
        <w:iCs w:val="0"/>
        <w:caps w:val="0"/>
        <w:smallCaps w:val="0"/>
        <w:strike w:val="0"/>
        <w:dstrike w:val="0"/>
        <w:outline w:val="0"/>
        <w:shadow w:val="0"/>
        <w:emboss w:val="0"/>
        <w:imprint w:val="0"/>
        <w:vanish w:val="0"/>
        <w:spacing w:val="0"/>
        <w:position w:val="0"/>
        <w:u w:val="none"/>
        <w:vertAlign w:val="baseline"/>
      </w:rPr>
    </w:lvl>
    <w:lvl w:ilvl="2" w:tentative="0">
      <w:start w:val="1"/>
      <w:numFmt w:val="lowerRoman"/>
      <w:lvlText w:val="%3."/>
      <w:lvlJc w:val="right"/>
      <w:pPr>
        <w:tabs>
          <w:tab w:val="left" w:pos="1260"/>
        </w:tabs>
        <w:ind w:left="1260" w:hanging="420"/>
      </w:pPr>
    </w:lvl>
    <w:lvl w:ilvl="3" w:tentative="0">
      <w:start w:val="1"/>
      <w:numFmt w:val="japaneseCounting"/>
      <w:lvlText w:val="（%4）"/>
      <w:lvlJc w:val="left"/>
      <w:pPr>
        <w:tabs>
          <w:tab w:val="left" w:pos="1980"/>
        </w:tabs>
        <w:ind w:left="1980" w:hanging="720"/>
      </w:pPr>
      <w:rPr>
        <w:rFonts w:hint="eastAsia"/>
        <w:lang w:val="en-US"/>
      </w:rPr>
    </w:lvl>
    <w:lvl w:ilvl="4" w:tentative="0">
      <w:start w:val="3"/>
      <w:numFmt w:val="japaneseCounting"/>
      <w:lvlText w:val="第%5节"/>
      <w:lvlJc w:val="left"/>
      <w:pPr>
        <w:ind w:left="2760" w:hanging="108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0313394"/>
    <w:multiLevelType w:val="multilevel"/>
    <w:tmpl w:val="50313394"/>
    <w:lvl w:ilvl="0" w:tentative="0">
      <w:start w:val="1"/>
      <w:numFmt w:val="bullet"/>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abstractNum w:abstractNumId="2">
    <w:nsid w:val="6EBF7581"/>
    <w:multiLevelType w:val="multilevel"/>
    <w:tmpl w:val="6EBF7581"/>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2E3"/>
    <w:rsid w:val="00007EC9"/>
    <w:rsid w:val="00017E1A"/>
    <w:rsid w:val="00022F81"/>
    <w:rsid w:val="00024577"/>
    <w:rsid w:val="0003339E"/>
    <w:rsid w:val="0004167C"/>
    <w:rsid w:val="000435F9"/>
    <w:rsid w:val="00046F39"/>
    <w:rsid w:val="00052771"/>
    <w:rsid w:val="0006205D"/>
    <w:rsid w:val="00095CB0"/>
    <w:rsid w:val="000B01C1"/>
    <w:rsid w:val="000D14F7"/>
    <w:rsid w:val="000D1AB1"/>
    <w:rsid w:val="000E307A"/>
    <w:rsid w:val="000F527A"/>
    <w:rsid w:val="00115204"/>
    <w:rsid w:val="00117A19"/>
    <w:rsid w:val="00147E8D"/>
    <w:rsid w:val="0017619C"/>
    <w:rsid w:val="00181312"/>
    <w:rsid w:val="00183099"/>
    <w:rsid w:val="0019516B"/>
    <w:rsid w:val="001A7EE7"/>
    <w:rsid w:val="001B38C8"/>
    <w:rsid w:val="001C1394"/>
    <w:rsid w:val="001C3A07"/>
    <w:rsid w:val="001C4E1C"/>
    <w:rsid w:val="001D6A13"/>
    <w:rsid w:val="001E2279"/>
    <w:rsid w:val="001E2A94"/>
    <w:rsid w:val="001E412F"/>
    <w:rsid w:val="001F588D"/>
    <w:rsid w:val="00201080"/>
    <w:rsid w:val="002012C7"/>
    <w:rsid w:val="002117E2"/>
    <w:rsid w:val="00216702"/>
    <w:rsid w:val="002256CB"/>
    <w:rsid w:val="002406A7"/>
    <w:rsid w:val="0028584F"/>
    <w:rsid w:val="0029302A"/>
    <w:rsid w:val="002C3412"/>
    <w:rsid w:val="002C553F"/>
    <w:rsid w:val="002C7130"/>
    <w:rsid w:val="002C72D9"/>
    <w:rsid w:val="002E77AC"/>
    <w:rsid w:val="00301753"/>
    <w:rsid w:val="00306FD8"/>
    <w:rsid w:val="003100D8"/>
    <w:rsid w:val="00316446"/>
    <w:rsid w:val="0031662B"/>
    <w:rsid w:val="00316C7E"/>
    <w:rsid w:val="00334145"/>
    <w:rsid w:val="00334E10"/>
    <w:rsid w:val="00341AEB"/>
    <w:rsid w:val="00345CC7"/>
    <w:rsid w:val="003605A2"/>
    <w:rsid w:val="003613EF"/>
    <w:rsid w:val="00362127"/>
    <w:rsid w:val="003625AD"/>
    <w:rsid w:val="003778AD"/>
    <w:rsid w:val="00387472"/>
    <w:rsid w:val="003945AB"/>
    <w:rsid w:val="003A3F15"/>
    <w:rsid w:val="003A5351"/>
    <w:rsid w:val="003A7D36"/>
    <w:rsid w:val="003C3D0C"/>
    <w:rsid w:val="003D2EF1"/>
    <w:rsid w:val="003E174A"/>
    <w:rsid w:val="003F4160"/>
    <w:rsid w:val="004004E9"/>
    <w:rsid w:val="00415DE5"/>
    <w:rsid w:val="00427798"/>
    <w:rsid w:val="00461642"/>
    <w:rsid w:val="00464515"/>
    <w:rsid w:val="004A1832"/>
    <w:rsid w:val="004F30DF"/>
    <w:rsid w:val="004F6B26"/>
    <w:rsid w:val="00500DAF"/>
    <w:rsid w:val="00504A41"/>
    <w:rsid w:val="00530121"/>
    <w:rsid w:val="00532E49"/>
    <w:rsid w:val="0055674C"/>
    <w:rsid w:val="00580D97"/>
    <w:rsid w:val="00581437"/>
    <w:rsid w:val="00582231"/>
    <w:rsid w:val="0058672D"/>
    <w:rsid w:val="00592369"/>
    <w:rsid w:val="005A1175"/>
    <w:rsid w:val="005A16E0"/>
    <w:rsid w:val="005A2E41"/>
    <w:rsid w:val="005C1668"/>
    <w:rsid w:val="005C65D9"/>
    <w:rsid w:val="00606CBD"/>
    <w:rsid w:val="00626E53"/>
    <w:rsid w:val="00640CEF"/>
    <w:rsid w:val="0065209D"/>
    <w:rsid w:val="00694BB5"/>
    <w:rsid w:val="006C4C37"/>
    <w:rsid w:val="006C754B"/>
    <w:rsid w:val="006D2545"/>
    <w:rsid w:val="006D4DA4"/>
    <w:rsid w:val="006D7284"/>
    <w:rsid w:val="006F2B10"/>
    <w:rsid w:val="00731A75"/>
    <w:rsid w:val="00732C35"/>
    <w:rsid w:val="00740FF7"/>
    <w:rsid w:val="00751498"/>
    <w:rsid w:val="007560E4"/>
    <w:rsid w:val="00757587"/>
    <w:rsid w:val="00757CFD"/>
    <w:rsid w:val="00765864"/>
    <w:rsid w:val="00786D01"/>
    <w:rsid w:val="007A3C31"/>
    <w:rsid w:val="007A3F20"/>
    <w:rsid w:val="007A5D15"/>
    <w:rsid w:val="007B61A6"/>
    <w:rsid w:val="007C164E"/>
    <w:rsid w:val="007C37B4"/>
    <w:rsid w:val="007F3818"/>
    <w:rsid w:val="00804497"/>
    <w:rsid w:val="00807468"/>
    <w:rsid w:val="00822766"/>
    <w:rsid w:val="0082410F"/>
    <w:rsid w:val="008267ED"/>
    <w:rsid w:val="0083337F"/>
    <w:rsid w:val="00833FF1"/>
    <w:rsid w:val="008451C5"/>
    <w:rsid w:val="008711ED"/>
    <w:rsid w:val="00871B22"/>
    <w:rsid w:val="00873054"/>
    <w:rsid w:val="008768B1"/>
    <w:rsid w:val="008B38E1"/>
    <w:rsid w:val="008D248E"/>
    <w:rsid w:val="008F48EB"/>
    <w:rsid w:val="00906570"/>
    <w:rsid w:val="00907F89"/>
    <w:rsid w:val="0091351C"/>
    <w:rsid w:val="00926886"/>
    <w:rsid w:val="00943ECC"/>
    <w:rsid w:val="00960D14"/>
    <w:rsid w:val="0096285C"/>
    <w:rsid w:val="00966E76"/>
    <w:rsid w:val="00977430"/>
    <w:rsid w:val="00981587"/>
    <w:rsid w:val="009A054A"/>
    <w:rsid w:val="009A1D4A"/>
    <w:rsid w:val="009B43AB"/>
    <w:rsid w:val="009C4459"/>
    <w:rsid w:val="009E766E"/>
    <w:rsid w:val="009F5AAA"/>
    <w:rsid w:val="00A03AD9"/>
    <w:rsid w:val="00A063F0"/>
    <w:rsid w:val="00A07FF8"/>
    <w:rsid w:val="00A10F43"/>
    <w:rsid w:val="00A115FB"/>
    <w:rsid w:val="00A25E3F"/>
    <w:rsid w:val="00A34B61"/>
    <w:rsid w:val="00A34FC8"/>
    <w:rsid w:val="00A4318F"/>
    <w:rsid w:val="00A46461"/>
    <w:rsid w:val="00A56BB7"/>
    <w:rsid w:val="00A62741"/>
    <w:rsid w:val="00A721DC"/>
    <w:rsid w:val="00A74D6D"/>
    <w:rsid w:val="00AA051D"/>
    <w:rsid w:val="00AB3BF3"/>
    <w:rsid w:val="00AC78F4"/>
    <w:rsid w:val="00AD7D48"/>
    <w:rsid w:val="00AE0551"/>
    <w:rsid w:val="00AF4F1C"/>
    <w:rsid w:val="00B014E1"/>
    <w:rsid w:val="00B0173D"/>
    <w:rsid w:val="00B06454"/>
    <w:rsid w:val="00B14DCF"/>
    <w:rsid w:val="00B22CE1"/>
    <w:rsid w:val="00B24045"/>
    <w:rsid w:val="00B33CD7"/>
    <w:rsid w:val="00B35830"/>
    <w:rsid w:val="00B67737"/>
    <w:rsid w:val="00B76C56"/>
    <w:rsid w:val="00B92275"/>
    <w:rsid w:val="00B92AA4"/>
    <w:rsid w:val="00BB299A"/>
    <w:rsid w:val="00BB45B0"/>
    <w:rsid w:val="00BB53FA"/>
    <w:rsid w:val="00BD2C45"/>
    <w:rsid w:val="00BE52E3"/>
    <w:rsid w:val="00BE7330"/>
    <w:rsid w:val="00BF3E84"/>
    <w:rsid w:val="00C07A1C"/>
    <w:rsid w:val="00C13875"/>
    <w:rsid w:val="00C234DB"/>
    <w:rsid w:val="00C406D3"/>
    <w:rsid w:val="00C670EB"/>
    <w:rsid w:val="00C9283A"/>
    <w:rsid w:val="00C93F1E"/>
    <w:rsid w:val="00CA1E46"/>
    <w:rsid w:val="00CB4C77"/>
    <w:rsid w:val="00CD05E0"/>
    <w:rsid w:val="00CE22A8"/>
    <w:rsid w:val="00CF1473"/>
    <w:rsid w:val="00CF2265"/>
    <w:rsid w:val="00CF4760"/>
    <w:rsid w:val="00CF59D1"/>
    <w:rsid w:val="00CF63C6"/>
    <w:rsid w:val="00D151D4"/>
    <w:rsid w:val="00D225A6"/>
    <w:rsid w:val="00D27FF1"/>
    <w:rsid w:val="00D37130"/>
    <w:rsid w:val="00D426FB"/>
    <w:rsid w:val="00D430D6"/>
    <w:rsid w:val="00D45D87"/>
    <w:rsid w:val="00D46671"/>
    <w:rsid w:val="00D4729E"/>
    <w:rsid w:val="00D560B7"/>
    <w:rsid w:val="00D5662D"/>
    <w:rsid w:val="00D6309E"/>
    <w:rsid w:val="00D679A7"/>
    <w:rsid w:val="00D737C5"/>
    <w:rsid w:val="00D73AA7"/>
    <w:rsid w:val="00D8241A"/>
    <w:rsid w:val="00D831C3"/>
    <w:rsid w:val="00D83B45"/>
    <w:rsid w:val="00D84726"/>
    <w:rsid w:val="00D851E9"/>
    <w:rsid w:val="00D97205"/>
    <w:rsid w:val="00DA1515"/>
    <w:rsid w:val="00DB099D"/>
    <w:rsid w:val="00DB79D4"/>
    <w:rsid w:val="00DE687B"/>
    <w:rsid w:val="00DE7C27"/>
    <w:rsid w:val="00DF19C4"/>
    <w:rsid w:val="00DF61EA"/>
    <w:rsid w:val="00DF70F0"/>
    <w:rsid w:val="00E02E5F"/>
    <w:rsid w:val="00E16A87"/>
    <w:rsid w:val="00E20227"/>
    <w:rsid w:val="00E307BD"/>
    <w:rsid w:val="00E36458"/>
    <w:rsid w:val="00E41A13"/>
    <w:rsid w:val="00E437AD"/>
    <w:rsid w:val="00E55ADF"/>
    <w:rsid w:val="00E5671E"/>
    <w:rsid w:val="00E6063C"/>
    <w:rsid w:val="00E7702F"/>
    <w:rsid w:val="00E811DE"/>
    <w:rsid w:val="00E84FBD"/>
    <w:rsid w:val="00EA04A2"/>
    <w:rsid w:val="00EA24D5"/>
    <w:rsid w:val="00EA71EE"/>
    <w:rsid w:val="00EC6C26"/>
    <w:rsid w:val="00ED22FC"/>
    <w:rsid w:val="00ED71CE"/>
    <w:rsid w:val="00ED7CC3"/>
    <w:rsid w:val="00EF40A5"/>
    <w:rsid w:val="00F0722D"/>
    <w:rsid w:val="00F176FC"/>
    <w:rsid w:val="00F264B2"/>
    <w:rsid w:val="00F4215C"/>
    <w:rsid w:val="00F46320"/>
    <w:rsid w:val="00F53579"/>
    <w:rsid w:val="00F66B19"/>
    <w:rsid w:val="00F716A8"/>
    <w:rsid w:val="00F74B8B"/>
    <w:rsid w:val="00F8359F"/>
    <w:rsid w:val="00FA26D7"/>
    <w:rsid w:val="00FA4759"/>
    <w:rsid w:val="00FD43DE"/>
    <w:rsid w:val="4F7B3C7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name=""/>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lang w:val="en-US" w:eastAsia="zh-CN" w:bidi="ar-SA"/>
    </w:rPr>
  </w:style>
  <w:style w:type="paragraph" w:styleId="2">
    <w:name w:val="heading 1"/>
    <w:basedOn w:val="1"/>
    <w:next w:val="1"/>
    <w:link w:val="26"/>
    <w:qFormat/>
    <w:uiPriority w:val="0"/>
    <w:pPr>
      <w:keepNext/>
      <w:keepLines/>
      <w:numPr>
        <w:ilvl w:val="0"/>
        <w:numId w:val="1"/>
      </w:numPr>
      <w:adjustRightInd w:val="0"/>
      <w:spacing w:line="560" w:lineRule="exact"/>
      <w:ind w:left="0" w:firstLine="643" w:firstLineChars="200"/>
      <w:jc w:val="center"/>
      <w:textAlignment w:val="baseline"/>
      <w:outlineLvl w:val="0"/>
    </w:pPr>
    <w:rPr>
      <w:rFonts w:ascii="黑体" w:hAnsi="Arial Unicode MS" w:eastAsia="黑体" w:cs="Arial Unicode MS"/>
      <w:b/>
      <w:bCs/>
      <w:kern w:val="44"/>
      <w:sz w:val="32"/>
      <w:szCs w:val="32"/>
    </w:rPr>
  </w:style>
  <w:style w:type="paragraph" w:styleId="3">
    <w:name w:val="heading 2"/>
    <w:basedOn w:val="1"/>
    <w:next w:val="1"/>
    <w:link w:val="27"/>
    <w:qFormat/>
    <w:uiPriority w:val="0"/>
    <w:pPr>
      <w:keepNext/>
      <w:keepLines/>
      <w:numPr>
        <w:ilvl w:val="1"/>
        <w:numId w:val="1"/>
      </w:numPr>
      <w:tabs>
        <w:tab w:val="left" w:pos="0"/>
        <w:tab w:val="left" w:pos="567"/>
        <w:tab w:val="left" w:pos="851"/>
        <w:tab w:val="left" w:pos="1843"/>
        <w:tab w:val="clear" w:pos="4395"/>
      </w:tabs>
      <w:adjustRightInd w:val="0"/>
      <w:spacing w:line="560" w:lineRule="exact"/>
      <w:ind w:left="0" w:firstLine="643" w:firstLineChars="200"/>
      <w:jc w:val="center"/>
      <w:textAlignment w:val="baseline"/>
      <w:outlineLvl w:val="1"/>
    </w:pPr>
    <w:rPr>
      <w:rFonts w:ascii="仿宋_GB2312" w:hAnsi="Arial Unicode MS" w:eastAsia="仿宋_GB2312" w:cs="Arial Unicode MS"/>
      <w:b/>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Style w:val="12"/>
      <w:tblCellMar>
        <w:top w:w="0" w:type="dxa"/>
        <w:left w:w="108" w:type="dxa"/>
        <w:bottom w:w="0" w:type="dxa"/>
        <w:right w:w="108" w:type="dxa"/>
      </w:tblCellMar>
    </w:tblPr>
    <w:trPr>
      <w:wBefore w:w="0" w:type="dxa"/>
    </w:trPr>
  </w:style>
  <w:style w:type="paragraph" w:styleId="4">
    <w:name w:val="Document Map"/>
    <w:basedOn w:val="1"/>
    <w:link w:val="28"/>
    <w:semiHidden/>
    <w:unhideWhenUsed/>
    <w:uiPriority w:val="99"/>
    <w:rPr>
      <w:rFonts w:ascii="宋体"/>
      <w:sz w:val="18"/>
      <w:szCs w:val="18"/>
    </w:rPr>
  </w:style>
  <w:style w:type="paragraph" w:styleId="5">
    <w:name w:val="annotation text"/>
    <w:basedOn w:val="1"/>
    <w:link w:val="20"/>
    <w:semiHidden/>
    <w:unhideWhenUsed/>
    <w:uiPriority w:val="99"/>
    <w:pPr>
      <w:jc w:val="left"/>
    </w:pPr>
  </w:style>
  <w:style w:type="paragraph" w:styleId="6">
    <w:name w:val="Balloon Text"/>
    <w:basedOn w:val="1"/>
    <w:link w:val="19"/>
    <w:semiHidden/>
    <w:unhideWhenUsed/>
    <w:uiPriority w:val="99"/>
    <w:rPr>
      <w:sz w:val="18"/>
      <w:szCs w:val="18"/>
    </w:rPr>
  </w:style>
  <w:style w:type="paragraph" w:styleId="7">
    <w:name w:val="footer"/>
    <w:basedOn w:val="1"/>
    <w:link w:val="16"/>
    <w:unhideWhenUsed/>
    <w:uiPriority w:val="99"/>
    <w:pPr>
      <w:tabs>
        <w:tab w:val="center" w:pos="4153"/>
        <w:tab w:val="right" w:pos="8306"/>
      </w:tabs>
      <w:snapToGrid w:val="0"/>
      <w:jc w:val="left"/>
    </w:pPr>
    <w:rPr>
      <w:sz w:val="18"/>
      <w:szCs w:val="18"/>
    </w:rPr>
  </w:style>
  <w:style w:type="paragraph" w:styleId="8">
    <w:name w:val="header"/>
    <w:basedOn w:val="1"/>
    <w:link w:val="15"/>
    <w:semiHidden/>
    <w:unhideWhenUsed/>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iPriority w:val="99"/>
    <w:pPr>
      <w:widowControl/>
      <w:spacing w:before="100" w:beforeAutospacing="1" w:after="100" w:afterAutospacing="1"/>
      <w:jc w:val="left"/>
    </w:pPr>
    <w:rPr>
      <w:rFonts w:ascii="宋体" w:hAnsi="宋体" w:cs="宋体"/>
      <w:kern w:val="0"/>
      <w:sz w:val="24"/>
      <w:szCs w:val="24"/>
    </w:rPr>
  </w:style>
  <w:style w:type="paragraph" w:styleId="10">
    <w:name w:val="Title"/>
    <w:basedOn w:val="1"/>
    <w:next w:val="1"/>
    <w:link w:val="17"/>
    <w:qFormat/>
    <w:uiPriority w:val="0"/>
    <w:pPr>
      <w:spacing w:before="240" w:after="60"/>
      <w:jc w:val="center"/>
      <w:outlineLvl w:val="0"/>
    </w:pPr>
    <w:rPr>
      <w:rFonts w:ascii="Cambria" w:hAnsi="Cambria"/>
      <w:b/>
      <w:bCs/>
      <w:sz w:val="32"/>
      <w:szCs w:val="32"/>
    </w:rPr>
  </w:style>
  <w:style w:type="paragraph" w:styleId="11">
    <w:name w:val="annotation subject"/>
    <w:basedOn w:val="5"/>
    <w:next w:val="5"/>
    <w:link w:val="21"/>
    <w:semiHidden/>
    <w:unhideWhenUsed/>
    <w:uiPriority w:val="99"/>
    <w:rPr>
      <w:b/>
      <w:bCs/>
    </w:rPr>
  </w:style>
  <w:style w:type="character" w:styleId="14">
    <w:name w:val="annotation reference"/>
    <w:basedOn w:val="13"/>
    <w:semiHidden/>
    <w:unhideWhenUsed/>
    <w:uiPriority w:val="99"/>
    <w:rPr>
      <w:sz w:val="21"/>
      <w:szCs w:val="21"/>
    </w:rPr>
  </w:style>
  <w:style w:type="character" w:customStyle="1" w:styleId="15">
    <w:name w:val="页眉 Char"/>
    <w:basedOn w:val="13"/>
    <w:link w:val="8"/>
    <w:semiHidden/>
    <w:uiPriority w:val="99"/>
    <w:rPr>
      <w:sz w:val="18"/>
      <w:szCs w:val="18"/>
    </w:rPr>
  </w:style>
  <w:style w:type="character" w:customStyle="1" w:styleId="16">
    <w:name w:val="页脚 Char"/>
    <w:basedOn w:val="13"/>
    <w:link w:val="7"/>
    <w:uiPriority w:val="99"/>
    <w:rPr>
      <w:sz w:val="18"/>
      <w:szCs w:val="18"/>
    </w:rPr>
  </w:style>
  <w:style w:type="character" w:customStyle="1" w:styleId="17">
    <w:name w:val="标题 Char"/>
    <w:basedOn w:val="13"/>
    <w:link w:val="10"/>
    <w:uiPriority w:val="0"/>
    <w:rPr>
      <w:rFonts w:ascii="Cambria" w:hAnsi="Cambria" w:eastAsia="宋体" w:cs="Times New Roman"/>
      <w:b/>
      <w:bCs/>
      <w:sz w:val="32"/>
      <w:szCs w:val="32"/>
    </w:rPr>
  </w:style>
  <w:style w:type="paragraph" w:customStyle="1" w:styleId="18">
    <w:name w:val="p0"/>
    <w:basedOn w:val="1"/>
    <w:uiPriority w:val="0"/>
    <w:pPr>
      <w:widowControl/>
    </w:pPr>
    <w:rPr>
      <w:rFonts w:ascii="Book Antiqua" w:hAnsi="Book Antiqua" w:cs="宋体"/>
      <w:kern w:val="0"/>
      <w:sz w:val="24"/>
      <w:szCs w:val="24"/>
    </w:rPr>
  </w:style>
  <w:style w:type="character" w:customStyle="1" w:styleId="19">
    <w:name w:val="批注框文本 Char"/>
    <w:basedOn w:val="13"/>
    <w:link w:val="6"/>
    <w:semiHidden/>
    <w:uiPriority w:val="99"/>
    <w:rPr>
      <w:rFonts w:ascii="Times New Roman" w:hAnsi="Times New Roman" w:eastAsia="宋体" w:cs="Times New Roman"/>
      <w:sz w:val="18"/>
      <w:szCs w:val="18"/>
    </w:rPr>
  </w:style>
  <w:style w:type="character" w:customStyle="1" w:styleId="20">
    <w:name w:val="批注文字 Char"/>
    <w:basedOn w:val="13"/>
    <w:link w:val="5"/>
    <w:semiHidden/>
    <w:uiPriority w:val="99"/>
    <w:rPr>
      <w:rFonts w:ascii="Times New Roman" w:hAnsi="Times New Roman" w:eastAsia="宋体" w:cs="Times New Roman"/>
      <w:szCs w:val="20"/>
    </w:rPr>
  </w:style>
  <w:style w:type="character" w:customStyle="1" w:styleId="21">
    <w:name w:val="批注主题 Char"/>
    <w:basedOn w:val="20"/>
    <w:link w:val="11"/>
    <w:semiHidden/>
    <w:uiPriority w:val="99"/>
    <w:rPr>
      <w:b/>
      <w:bCs/>
    </w:rPr>
  </w:style>
  <w:style w:type="paragraph" w:styleId="22">
    <w:name w:val="List Paragraph"/>
    <w:basedOn w:val="1"/>
    <w:link w:val="25"/>
    <w:qFormat/>
    <w:uiPriority w:val="0"/>
    <w:pPr>
      <w:ind w:firstLine="420" w:firstLineChars="200"/>
    </w:pPr>
    <w:rPr>
      <w:kern w:val="0"/>
      <w:sz w:val="20"/>
    </w:rPr>
  </w:style>
  <w:style w:type="character" w:customStyle="1" w:styleId="23">
    <w:name w:val="bjh-p"/>
    <w:basedOn w:val="13"/>
    <w:uiPriority w:val="0"/>
  </w:style>
  <w:style w:type="paragraph" w:styleId="24">
    <w:name w:val=""/>
    <w:hidden/>
    <w:semiHidden/>
    <w:uiPriority w:val="99"/>
    <w:rPr>
      <w:rFonts w:ascii="Times New Roman" w:hAnsi="Times New Roman"/>
      <w:kern w:val="2"/>
      <w:sz w:val="21"/>
      <w:lang w:val="en-US" w:eastAsia="zh-CN" w:bidi="ar-SA"/>
    </w:rPr>
  </w:style>
  <w:style w:type="character" w:customStyle="1" w:styleId="25">
    <w:name w:val="列出段落 Char"/>
    <w:link w:val="22"/>
    <w:uiPriority w:val="0"/>
    <w:rPr>
      <w:rFonts w:ascii="Times New Roman" w:hAnsi="Times New Roman" w:eastAsia="宋体" w:cs="Times New Roman"/>
      <w:szCs w:val="20"/>
    </w:rPr>
  </w:style>
  <w:style w:type="character" w:customStyle="1" w:styleId="26">
    <w:name w:val="标题 1 Char"/>
    <w:basedOn w:val="13"/>
    <w:link w:val="2"/>
    <w:uiPriority w:val="0"/>
    <w:rPr>
      <w:rFonts w:ascii="黑体" w:hAnsi="Arial Unicode MS" w:eastAsia="黑体" w:cs="Arial Unicode MS"/>
      <w:b/>
      <w:bCs/>
      <w:kern w:val="44"/>
      <w:sz w:val="32"/>
      <w:szCs w:val="32"/>
    </w:rPr>
  </w:style>
  <w:style w:type="character" w:customStyle="1" w:styleId="27">
    <w:name w:val="标题 2 Char"/>
    <w:basedOn w:val="13"/>
    <w:link w:val="3"/>
    <w:uiPriority w:val="0"/>
    <w:rPr>
      <w:rFonts w:ascii="仿宋_GB2312" w:hAnsi="Arial Unicode MS" w:eastAsia="仿宋_GB2312" w:cs="Arial Unicode MS"/>
      <w:b/>
      <w:sz w:val="32"/>
      <w:szCs w:val="32"/>
    </w:rPr>
  </w:style>
  <w:style w:type="character" w:customStyle="1" w:styleId="28">
    <w:name w:val="文档结构图 Char"/>
    <w:basedOn w:val="13"/>
    <w:link w:val="4"/>
    <w:semiHidden/>
    <w:uiPriority w:val="99"/>
    <w:rPr>
      <w:rFonts w:ascii="宋体" w:hAnsi="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372</Words>
  <Characters>2124</Characters>
  <Lines>17</Lines>
  <Paragraphs>4</Paragraphs>
  <TotalTime>0</TotalTime>
  <ScaleCrop>false</ScaleCrop>
  <LinksUpToDate>false</LinksUpToDate>
  <CharactersWithSpaces>2492</CharactersWithSpaces>
  <Application>WPS Office_12.8.2.19309_F1E327BC-269C-435d-A152-05C5408002CA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2019-04-05T03:49:00Z</dcterms:created>
  <dc:creator>wenyihuang</dc:creator>
  <cp:lastModifiedBy>黄文怡</cp:lastModifiedBy>
  <dcterms:modified xsi:type="dcterms:W3CDTF">2025-04-25T09:40:13Z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2052-12.8.2.19309</vt:lpwstr>
  </property>
  <property fmtid="{D5CDD505-2E9C-101B-9397-08002B2CF9AE}" pid="3" name="ICV">
    <vt:lpwstr>D5BC1A53BB6642C4A616D4F961DD6126_13</vt:lpwstr>
  </property>
</Properties>
</file>