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2DCEC" w14:textId="2F139532" w:rsidR="00AC3E5E" w:rsidRDefault="00F46B82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p w14:paraId="4163FA42" w14:textId="77777777" w:rsidR="00AC3E5E" w:rsidRDefault="00477BDC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t>第三十</w:t>
      </w:r>
      <w:r>
        <w:rPr>
          <w:rFonts w:ascii="黑体" w:eastAsia="黑体" w:hAnsi="黑体" w:hint="eastAsia"/>
          <w:b/>
          <w:bCs/>
          <w:sz w:val="36"/>
          <w:szCs w:val="36"/>
        </w:rPr>
        <w:t>二</w:t>
      </w:r>
      <w:r>
        <w:rPr>
          <w:rFonts w:ascii="黑体" w:eastAsia="黑体" w:hAnsi="黑体"/>
          <w:b/>
          <w:bCs/>
          <w:sz w:val="36"/>
          <w:szCs w:val="36"/>
        </w:rPr>
        <w:t>号</w:t>
      </w:r>
      <w:r>
        <w:rPr>
          <w:rFonts w:ascii="黑体" w:eastAsia="黑体" w:hAnsi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sz w:val="36"/>
          <w:szCs w:val="36"/>
        </w:rPr>
        <w:t>科创板</w:t>
      </w:r>
      <w:r>
        <w:rPr>
          <w:rFonts w:ascii="黑体" w:eastAsia="黑体" w:hAnsi="黑体"/>
          <w:b/>
          <w:bCs/>
          <w:sz w:val="36"/>
          <w:szCs w:val="36"/>
        </w:rPr>
        <w:t>上市公司获得</w:t>
      </w:r>
      <w:r>
        <w:rPr>
          <w:rFonts w:ascii="黑体" w:eastAsia="黑体" w:hAnsi="黑体" w:hint="eastAsia"/>
          <w:b/>
          <w:bCs/>
          <w:sz w:val="36"/>
          <w:szCs w:val="36"/>
        </w:rPr>
        <w:t>政府</w:t>
      </w:r>
      <w:r>
        <w:rPr>
          <w:rFonts w:ascii="黑体" w:eastAsia="黑体" w:hAnsi="黑体"/>
          <w:b/>
          <w:bCs/>
          <w:sz w:val="36"/>
          <w:szCs w:val="36"/>
        </w:rPr>
        <w:t>补助的公告</w:t>
      </w:r>
    </w:p>
    <w:p w14:paraId="4B5D2781" w14:textId="77777777" w:rsidR="00AC3E5E" w:rsidRDefault="00AC3E5E">
      <w:pPr>
        <w:autoSpaceDE w:val="0"/>
        <w:autoSpaceDN w:val="0"/>
        <w:adjustRightInd w:val="0"/>
        <w:spacing w:line="560" w:lineRule="exact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33BDEC28" w14:textId="77777777" w:rsidR="00AC3E5E" w:rsidRDefault="00477BDC">
      <w:pPr>
        <w:autoSpaceDE w:val="0"/>
        <w:autoSpaceDN w:val="0"/>
        <w:adjustRightInd w:val="0"/>
        <w:snapToGrid w:val="0"/>
        <w:spacing w:line="560" w:lineRule="exact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/>
          <w:b/>
          <w:sz w:val="30"/>
          <w:szCs w:val="30"/>
        </w:rPr>
        <w:t>适用情形：</w:t>
      </w:r>
    </w:p>
    <w:p w14:paraId="76CA6A7F" w14:textId="77777777" w:rsidR="00AC3E5E" w:rsidRDefault="00477BDC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1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r>
        <w:rPr>
          <w:rFonts w:ascii="Times New Roman" w:eastAsia="仿宋_GB2312" w:hAnsi="Times New Roman"/>
          <w:color w:val="000000"/>
          <w:sz w:val="30"/>
          <w:szCs w:val="30"/>
        </w:rPr>
        <w:t>获得</w:t>
      </w:r>
      <w:r>
        <w:rPr>
          <w:rFonts w:ascii="Times New Roman" w:eastAsia="仿宋_GB2312" w:hAnsi="Times New Roman"/>
          <w:sz w:val="30"/>
          <w:szCs w:val="30"/>
        </w:rPr>
        <w:t>对当期损益产生重大影响</w:t>
      </w:r>
      <w:r>
        <w:rPr>
          <w:rFonts w:ascii="Times New Roman" w:eastAsia="仿宋_GB2312" w:hAnsi="Times New Roman"/>
          <w:color w:val="000000"/>
          <w:sz w:val="30"/>
          <w:szCs w:val="30"/>
        </w:rPr>
        <w:t>的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政府</w:t>
      </w:r>
      <w:r>
        <w:rPr>
          <w:rFonts w:ascii="Times New Roman" w:eastAsia="仿宋_GB2312" w:hAnsi="Times New Roman"/>
          <w:color w:val="000000"/>
          <w:sz w:val="30"/>
          <w:szCs w:val="30"/>
        </w:rPr>
        <w:t>补助，</w:t>
      </w:r>
      <w:r>
        <w:rPr>
          <w:rFonts w:ascii="Times New Roman" w:eastAsia="仿宋_GB2312" w:hAnsi="Times New Roman"/>
          <w:sz w:val="30"/>
          <w:szCs w:val="30"/>
        </w:rPr>
        <w:t>可能对上市公司的资产、负债、权益或者经营成果产生重要影响的，应当</w:t>
      </w:r>
      <w:r>
        <w:rPr>
          <w:rFonts w:ascii="Times New Roman" w:eastAsia="仿宋_GB2312" w:hAnsi="Times New Roman"/>
          <w:color w:val="000000"/>
          <w:sz w:val="30"/>
          <w:szCs w:val="30"/>
        </w:rPr>
        <w:t>适用本公告格式履行信息披露义务。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上述重大影响</w:t>
      </w:r>
      <w:r>
        <w:rPr>
          <w:rFonts w:ascii="Times New Roman" w:eastAsia="仿宋_GB2312" w:hAnsi="Times New Roman"/>
          <w:color w:val="000000"/>
          <w:sz w:val="30"/>
          <w:szCs w:val="30"/>
        </w:rPr>
        <w:t>，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是指上市公司收到的单笔政府补助，根据</w:t>
      </w:r>
      <w:r>
        <w:rPr>
          <w:rFonts w:ascii="Times New Roman" w:eastAsia="仿宋_GB2312" w:hAnsi="Times New Roman"/>
          <w:color w:val="000000"/>
          <w:sz w:val="30"/>
          <w:szCs w:val="30"/>
        </w:rPr>
        <w:t>对利润和资产的不同影响，测算补助金额占公司最近一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个会计年度</w:t>
      </w:r>
      <w:r>
        <w:rPr>
          <w:rFonts w:ascii="Times New Roman" w:eastAsia="仿宋_GB2312" w:hAnsi="Times New Roman"/>
          <w:color w:val="000000"/>
          <w:sz w:val="30"/>
          <w:szCs w:val="30"/>
        </w:rPr>
        <w:t>经审计的净利润或者最近一期经审计的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总</w:t>
      </w:r>
      <w:r>
        <w:rPr>
          <w:rFonts w:ascii="Times New Roman" w:eastAsia="仿宋_GB2312" w:hAnsi="Times New Roman"/>
          <w:color w:val="000000"/>
          <w:sz w:val="30"/>
          <w:szCs w:val="30"/>
        </w:rPr>
        <w:t>资产的比例，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判断是否</w:t>
      </w:r>
      <w:r>
        <w:rPr>
          <w:rFonts w:ascii="Times New Roman" w:eastAsia="仿宋_GB2312" w:hAnsi="Times New Roman"/>
          <w:color w:val="000000"/>
          <w:sz w:val="30"/>
          <w:szCs w:val="30"/>
        </w:rPr>
        <w:t>达到信息披露标准。</w:t>
      </w:r>
    </w:p>
    <w:p w14:paraId="06CCEF93" w14:textId="77777777" w:rsidR="00AC3E5E" w:rsidRDefault="00477BDC">
      <w:pPr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 w:hint="eastAsia"/>
          <w:sz w:val="30"/>
          <w:szCs w:val="30"/>
        </w:rPr>
        <w:t>本公告格式所称政府补助，是指依据《企业会计准则第</w:t>
      </w:r>
      <w:r>
        <w:rPr>
          <w:rFonts w:ascii="Times New Roman" w:eastAsia="仿宋_GB2312" w:hAnsi="Times New Roman" w:hint="eastAsia"/>
          <w:sz w:val="30"/>
          <w:szCs w:val="30"/>
        </w:rPr>
        <w:t>16</w:t>
      </w:r>
      <w:r>
        <w:rPr>
          <w:rFonts w:ascii="Times New Roman" w:eastAsia="仿宋_GB2312" w:hAnsi="Times New Roman" w:hint="eastAsia"/>
          <w:sz w:val="30"/>
          <w:szCs w:val="30"/>
        </w:rPr>
        <w:t>号——政府补助》定义并确认的政府补助，不包括根据《公开发行证券的公司信息披露解释性公告第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号——非经常性损益》可计入经常性损益的政府补助。</w:t>
      </w:r>
    </w:p>
    <w:p w14:paraId="13B7CE8E" w14:textId="77777777" w:rsidR="00AC3E5E" w:rsidRDefault="00477BDC">
      <w:pPr>
        <w:autoSpaceDE w:val="0"/>
        <w:autoSpaceDN w:val="0"/>
        <w:adjustRightInd w:val="0"/>
        <w:snapToGrid w:val="0"/>
        <w:spacing w:line="6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</w:rPr>
        <w:t>.</w:t>
      </w:r>
      <w:r>
        <w:rPr>
          <w:rFonts w:ascii="Times New Roman" w:eastAsia="仿宋_GB2312" w:hAnsi="Times New Roman"/>
          <w:color w:val="000000"/>
          <w:sz w:val="30"/>
          <w:szCs w:val="30"/>
        </w:rPr>
        <w:t>上市公司应当根据时点优先原则，在收到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政府</w:t>
      </w:r>
      <w:r>
        <w:rPr>
          <w:rFonts w:ascii="Times New Roman" w:eastAsia="仿宋_GB2312" w:hAnsi="Times New Roman"/>
          <w:color w:val="000000"/>
          <w:sz w:val="30"/>
          <w:szCs w:val="30"/>
        </w:rPr>
        <w:t>补助相关函件或收到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政府</w:t>
      </w:r>
      <w:r>
        <w:rPr>
          <w:rFonts w:ascii="Times New Roman" w:eastAsia="仿宋_GB2312" w:hAnsi="Times New Roman"/>
          <w:color w:val="000000"/>
          <w:sz w:val="30"/>
          <w:szCs w:val="30"/>
        </w:rPr>
        <w:t>补助资金等事实最先发生的时点，及时履行信息披露义务。</w:t>
      </w:r>
    </w:p>
    <w:p w14:paraId="208E6A0C" w14:textId="77777777" w:rsidR="00AC3E5E" w:rsidRDefault="00AC3E5E">
      <w:pPr>
        <w:widowControl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74ECD260" w14:textId="77777777" w:rsidR="00AC3E5E" w:rsidRDefault="00477BDC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证券代码：</w:t>
      </w:r>
      <w:r>
        <w:rPr>
          <w:rFonts w:ascii="Times New Roman" w:eastAsia="仿宋_GB2312" w:hAnsi="Times New Roman"/>
          <w:sz w:val="30"/>
          <w:szCs w:val="30"/>
        </w:rPr>
        <w:t xml:space="preserve">             </w:t>
      </w:r>
      <w:r>
        <w:rPr>
          <w:rFonts w:ascii="Times New Roman" w:eastAsia="仿宋_GB2312" w:hAnsi="Times New Roman"/>
          <w:sz w:val="30"/>
          <w:szCs w:val="30"/>
        </w:rPr>
        <w:t>证券简称：</w:t>
      </w:r>
      <w:r>
        <w:rPr>
          <w:rFonts w:ascii="Times New Roman" w:eastAsia="仿宋_GB2312" w:hAnsi="Times New Roman"/>
          <w:sz w:val="30"/>
          <w:szCs w:val="30"/>
        </w:rPr>
        <w:t xml:space="preserve">            </w:t>
      </w:r>
      <w:r>
        <w:rPr>
          <w:rFonts w:ascii="Times New Roman" w:eastAsia="仿宋_GB2312" w:hAnsi="Times New Roman"/>
          <w:sz w:val="30"/>
          <w:szCs w:val="30"/>
        </w:rPr>
        <w:t>公告编号：</w:t>
      </w:r>
    </w:p>
    <w:p w14:paraId="56C9A12F" w14:textId="77777777" w:rsidR="00AC3E5E" w:rsidRDefault="00AC3E5E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0"/>
          <w:szCs w:val="30"/>
        </w:rPr>
      </w:pPr>
    </w:p>
    <w:p w14:paraId="2F201149" w14:textId="77777777" w:rsidR="00AC3E5E" w:rsidRDefault="00477BDC">
      <w:pPr>
        <w:snapToGrid w:val="0"/>
        <w:spacing w:line="560" w:lineRule="exact"/>
        <w:jc w:val="center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color w:val="000000"/>
          <w:sz w:val="30"/>
          <w:szCs w:val="30"/>
        </w:rPr>
        <w:t>X</w:t>
      </w:r>
      <w:r>
        <w:rPr>
          <w:rFonts w:ascii="仿宋_GB2312" w:eastAsia="仿宋_GB2312" w:hAnsi="Times New Roman"/>
          <w:color w:val="000000"/>
          <w:sz w:val="30"/>
          <w:szCs w:val="30"/>
        </w:rPr>
        <w:t>XXX</w:t>
      </w:r>
      <w:r>
        <w:rPr>
          <w:rFonts w:ascii="仿宋_GB2312" w:eastAsia="仿宋_GB2312" w:hAnsi="Times New Roman" w:hint="eastAsia"/>
          <w:color w:val="000000"/>
          <w:sz w:val="30"/>
          <w:szCs w:val="30"/>
        </w:rPr>
        <w:t>股份有限公司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获得</w:t>
      </w:r>
      <w:r>
        <w:rPr>
          <w:rFonts w:ascii="仿宋_GB2312" w:eastAsia="仿宋_GB2312" w:hAnsi="Times New Roman" w:hint="eastAsia"/>
          <w:color w:val="000000"/>
          <w:sz w:val="30"/>
          <w:szCs w:val="30"/>
        </w:rPr>
        <w:t>X</w:t>
      </w:r>
      <w:r>
        <w:rPr>
          <w:rFonts w:ascii="仿宋_GB2312" w:eastAsia="仿宋_GB2312" w:hAnsi="Times New Roman"/>
          <w:color w:val="000000"/>
          <w:sz w:val="30"/>
          <w:szCs w:val="30"/>
        </w:rPr>
        <w:t>X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补助的公告</w:t>
      </w:r>
    </w:p>
    <w:p w14:paraId="28F38069" w14:textId="77777777" w:rsidR="00AC3E5E" w:rsidRDefault="00AC3E5E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0"/>
          <w:szCs w:val="30"/>
        </w:rPr>
      </w:pPr>
    </w:p>
    <w:p w14:paraId="4DFAE98D" w14:textId="77777777" w:rsidR="00AC3E5E" w:rsidRDefault="00477B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color w:val="000000"/>
          <w:sz w:val="30"/>
          <w:szCs w:val="30"/>
        </w:rPr>
        <w:t>本公司董事会及全体董事保证本公告内容不存在任何虚假记载、误导性陈</w:t>
      </w:r>
      <w:r>
        <w:rPr>
          <w:rFonts w:ascii="Times New Roman" w:eastAsia="仿宋_GB2312" w:hAnsi="Times New Roman"/>
          <w:color w:val="000000"/>
          <w:sz w:val="30"/>
          <w:szCs w:val="30"/>
        </w:rPr>
        <w:t>述或者重大遗漏，并对其内容的真实性、准确性</w:t>
      </w:r>
      <w:r>
        <w:rPr>
          <w:rFonts w:ascii="Times New Roman" w:eastAsia="仿宋_GB2312" w:hAnsi="Times New Roman"/>
          <w:color w:val="000000"/>
          <w:sz w:val="30"/>
          <w:szCs w:val="30"/>
        </w:rPr>
        <w:lastRenderedPageBreak/>
        <w:t>和完整性承担法律责任。</w:t>
      </w:r>
    </w:p>
    <w:p w14:paraId="4BA7AC7A" w14:textId="77777777" w:rsidR="00AC3E5E" w:rsidRDefault="00477B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 xml:space="preserve">    </w:t>
      </w:r>
      <w:r>
        <w:rPr>
          <w:rFonts w:ascii="Times New Roman" w:eastAsia="仿宋_GB2312" w:hAnsi="Times New Roman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14:paraId="7E2FEA1F" w14:textId="77777777" w:rsidR="00AC3E5E" w:rsidRDefault="00AC3E5E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Times New Roman" w:eastAsia="仿宋_GB2312" w:hAnsi="Times New Roman"/>
          <w:kern w:val="0"/>
          <w:sz w:val="30"/>
          <w:szCs w:val="30"/>
        </w:rPr>
      </w:pPr>
    </w:p>
    <w:p w14:paraId="5814B738" w14:textId="77777777" w:rsidR="00AC3E5E" w:rsidRDefault="00477BDC">
      <w:pPr>
        <w:autoSpaceDE w:val="0"/>
        <w:autoSpaceDN w:val="0"/>
        <w:adjustRightInd w:val="0"/>
        <w:snapToGrid w:val="0"/>
        <w:spacing w:line="560" w:lineRule="exact"/>
        <w:ind w:firstLineChars="200" w:firstLine="602"/>
        <w:rPr>
          <w:rFonts w:ascii="Times New Roman" w:eastAsia="黑体" w:hAnsi="Times New Roman"/>
          <w:b/>
          <w:sz w:val="30"/>
          <w:szCs w:val="30"/>
        </w:rPr>
      </w:pPr>
      <w:r>
        <w:rPr>
          <w:rFonts w:ascii="Times New Roman" w:eastAsia="黑体" w:hAnsi="Times New Roman"/>
          <w:b/>
          <w:sz w:val="30"/>
          <w:szCs w:val="30"/>
        </w:rPr>
        <w:t>一、获得补助的基本情况</w:t>
      </w:r>
    </w:p>
    <w:p w14:paraId="162C22DC" w14:textId="77777777" w:rsidR="00AC3E5E" w:rsidRDefault="00477BDC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说明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对于判断补助影响有重要意义的信息，包括补助的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获得时间、补助类型、补助金额、占公司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最近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一个会计年度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经审计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净利润或者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最近一期经审计总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资产的比例。</w:t>
      </w:r>
    </w:p>
    <w:p w14:paraId="65FA1B5D" w14:textId="77777777" w:rsidR="00AC3E5E" w:rsidRDefault="00477BDC">
      <w:pPr>
        <w:autoSpaceDE w:val="0"/>
        <w:autoSpaceDN w:val="0"/>
        <w:adjustRightInd w:val="0"/>
        <w:snapToGrid w:val="0"/>
        <w:spacing w:line="560" w:lineRule="exact"/>
        <w:ind w:firstLineChars="200" w:firstLine="480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>
        <w:rPr>
          <w:rFonts w:ascii="Times New Roman" w:eastAsia="楷体" w:hAnsi="Times New Roman"/>
          <w:color w:val="000000"/>
          <w:kern w:val="0"/>
          <w:sz w:val="24"/>
          <w:szCs w:val="24"/>
        </w:rPr>
        <w:t>（编制提醒：补助类型，指与收益相关或与资产相关。）</w:t>
      </w:r>
    </w:p>
    <w:p w14:paraId="79F2378C" w14:textId="77777777" w:rsidR="00AC3E5E" w:rsidRDefault="00AC3E5E">
      <w:pPr>
        <w:autoSpaceDE w:val="0"/>
        <w:autoSpaceDN w:val="0"/>
        <w:adjustRightInd w:val="0"/>
        <w:snapToGrid w:val="0"/>
        <w:spacing w:line="560" w:lineRule="exact"/>
        <w:rPr>
          <w:rFonts w:ascii="Times New Roman" w:eastAsia="楷体" w:hAnsi="Times New Roman"/>
          <w:color w:val="000000"/>
          <w:kern w:val="0"/>
          <w:sz w:val="24"/>
          <w:szCs w:val="24"/>
        </w:rPr>
      </w:pPr>
    </w:p>
    <w:p w14:paraId="09F43A43" w14:textId="77777777" w:rsidR="00AC3E5E" w:rsidRDefault="00477BDC">
      <w:pPr>
        <w:autoSpaceDE w:val="0"/>
        <w:autoSpaceDN w:val="0"/>
        <w:adjustRightInd w:val="0"/>
        <w:spacing w:line="560" w:lineRule="exact"/>
        <w:ind w:firstLineChars="200" w:firstLine="602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二、补助的类型及其对上市公司的影响</w:t>
      </w:r>
    </w:p>
    <w:p w14:paraId="753E2220" w14:textId="77777777" w:rsidR="00AC3E5E" w:rsidRDefault="00477BDC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Times New Roman" w:eastAsia="仿宋_GB2312" w:hAnsi="Times New Roman"/>
          <w:b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上市公司应当参照会计准则的规定，根据获得补助的类型披露相应的会计处理。获得的补助与收益相关的，应当披露对当期损益的预计影响金额。</w:t>
      </w:r>
    </w:p>
    <w:p w14:paraId="6C007092" w14:textId="77777777" w:rsidR="00AC3E5E" w:rsidRDefault="00477BDC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/>
          <w:color w:val="000000"/>
          <w:sz w:val="30"/>
          <w:szCs w:val="30"/>
        </w:rPr>
        <w:t>上市公司如暂时未能确定获得补助的类型或对当期损益影响金额的，应当进行提示、说明原因，并在能够明确时及时履行信息披露义务。</w:t>
      </w:r>
    </w:p>
    <w:p w14:paraId="5B3CCE8F" w14:textId="77777777" w:rsidR="00AC3E5E" w:rsidRDefault="00AC3E5E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</w:p>
    <w:p w14:paraId="2F95F6F8" w14:textId="77777777" w:rsidR="00AC3E5E" w:rsidRDefault="00477BD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特此公告。</w:t>
      </w:r>
    </w:p>
    <w:p w14:paraId="68CBA2D6" w14:textId="77777777" w:rsidR="00AC3E5E" w:rsidRDefault="00AC3E5E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14:paraId="581CD591" w14:textId="77777777" w:rsidR="00AC3E5E" w:rsidRDefault="00477BDC">
      <w:pPr>
        <w:autoSpaceDE w:val="0"/>
        <w:autoSpaceDN w:val="0"/>
        <w:adjustRightInd w:val="0"/>
        <w:spacing w:line="560" w:lineRule="exact"/>
        <w:jc w:val="righ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color w:val="000000"/>
          <w:kern w:val="0"/>
          <w:sz w:val="30"/>
          <w:szCs w:val="30"/>
        </w:rPr>
        <w:t>××××股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份有限公司董事会</w:t>
      </w:r>
    </w:p>
    <w:p w14:paraId="11380CFD" w14:textId="77777777" w:rsidR="00AC3E5E" w:rsidRDefault="00477BDC">
      <w:pPr>
        <w:spacing w:line="560" w:lineRule="exact"/>
        <w:jc w:val="righ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年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月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  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日</w:t>
      </w:r>
    </w:p>
    <w:p w14:paraId="0EE24ADF" w14:textId="77777777" w:rsidR="00AC3E5E" w:rsidRDefault="00AC3E5E">
      <w:pPr>
        <w:spacing w:line="560" w:lineRule="exact"/>
        <w:jc w:val="righ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14:paraId="1ABF1708" w14:textId="77777777" w:rsidR="00AC3E5E" w:rsidRDefault="00AC3E5E">
      <w:bookmarkStart w:id="0" w:name="_GoBack"/>
      <w:bookmarkEnd w:id="0"/>
    </w:p>
    <w:p w14:paraId="0AA5EF7D" w14:textId="77777777" w:rsidR="00AC3E5E" w:rsidRDefault="00AC3E5E"/>
    <w:sectPr w:rsidR="00AC3E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2A7EA" w14:textId="77777777" w:rsidR="00477BDC" w:rsidRDefault="00477BDC">
      <w:r>
        <w:separator/>
      </w:r>
    </w:p>
  </w:endnote>
  <w:endnote w:type="continuationSeparator" w:id="0">
    <w:p w14:paraId="3844E44F" w14:textId="77777777" w:rsidR="00477BDC" w:rsidRDefault="0047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D101B" w14:textId="6B76B9CB" w:rsidR="00AC3E5E" w:rsidRDefault="00477BD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7907" w:rsidRPr="001C7907">
      <w:rPr>
        <w:noProof/>
        <w:lang w:val="zh-CN"/>
      </w:rPr>
      <w:t>2</w:t>
    </w:r>
    <w:r>
      <w:rPr>
        <w:lang w:val="zh-CN"/>
      </w:rPr>
      <w:fldChar w:fldCharType="end"/>
    </w:r>
  </w:p>
  <w:p w14:paraId="614A7110" w14:textId="77777777" w:rsidR="00AC3E5E" w:rsidRDefault="00AC3E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0183A" w14:textId="77777777" w:rsidR="00477BDC" w:rsidRDefault="00477BDC">
      <w:r>
        <w:separator/>
      </w:r>
    </w:p>
  </w:footnote>
  <w:footnote w:type="continuationSeparator" w:id="0">
    <w:p w14:paraId="2D32F197" w14:textId="77777777" w:rsidR="00477BDC" w:rsidRDefault="00477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BC"/>
    <w:rsid w:val="00092F54"/>
    <w:rsid w:val="00112B6F"/>
    <w:rsid w:val="0011799F"/>
    <w:rsid w:val="00141D3D"/>
    <w:rsid w:val="001C7907"/>
    <w:rsid w:val="001D502A"/>
    <w:rsid w:val="00217779"/>
    <w:rsid w:val="00231AF8"/>
    <w:rsid w:val="00266044"/>
    <w:rsid w:val="00341584"/>
    <w:rsid w:val="00351281"/>
    <w:rsid w:val="003F13DE"/>
    <w:rsid w:val="003F5A8E"/>
    <w:rsid w:val="00407ABC"/>
    <w:rsid w:val="00433732"/>
    <w:rsid w:val="00477BDC"/>
    <w:rsid w:val="004C2DA4"/>
    <w:rsid w:val="004D6F98"/>
    <w:rsid w:val="004E1376"/>
    <w:rsid w:val="005D1791"/>
    <w:rsid w:val="007A045B"/>
    <w:rsid w:val="008249A5"/>
    <w:rsid w:val="008510B9"/>
    <w:rsid w:val="00854555"/>
    <w:rsid w:val="00887EC7"/>
    <w:rsid w:val="008917AD"/>
    <w:rsid w:val="008E742A"/>
    <w:rsid w:val="009055DF"/>
    <w:rsid w:val="00907D19"/>
    <w:rsid w:val="009B3473"/>
    <w:rsid w:val="00A251A5"/>
    <w:rsid w:val="00A45A82"/>
    <w:rsid w:val="00AC3E5E"/>
    <w:rsid w:val="00B429F7"/>
    <w:rsid w:val="00B52BEC"/>
    <w:rsid w:val="00B63887"/>
    <w:rsid w:val="00B65EB4"/>
    <w:rsid w:val="00B9268F"/>
    <w:rsid w:val="00BC3B19"/>
    <w:rsid w:val="00BC6415"/>
    <w:rsid w:val="00C52BAE"/>
    <w:rsid w:val="00C5458F"/>
    <w:rsid w:val="00C70BFE"/>
    <w:rsid w:val="00D30CA9"/>
    <w:rsid w:val="00D4260C"/>
    <w:rsid w:val="00D95996"/>
    <w:rsid w:val="00DA2A85"/>
    <w:rsid w:val="00EC3C44"/>
    <w:rsid w:val="00F4431D"/>
    <w:rsid w:val="00F46B82"/>
    <w:rsid w:val="00F8420B"/>
    <w:rsid w:val="00F91B43"/>
    <w:rsid w:val="00F97FBB"/>
    <w:rsid w:val="00FF5D7E"/>
    <w:rsid w:val="0F854AB7"/>
    <w:rsid w:val="123B055D"/>
    <w:rsid w:val="2B2F386A"/>
    <w:rsid w:val="2B6E394D"/>
    <w:rsid w:val="3ABE26DA"/>
    <w:rsid w:val="46EA6423"/>
    <w:rsid w:val="522B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D016F2-AFC5-4D75-8890-0F64100A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link w:val="2"/>
    <w:qFormat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429</Characters>
  <Application>Microsoft Office Word</Application>
  <DocSecurity>0</DocSecurity>
  <Lines>28</Lines>
  <Paragraphs>19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高鹏程(法务领导会签)</dc:creator>
  <cp:lastModifiedBy>QYJ</cp:lastModifiedBy>
  <cp:revision>11</cp:revision>
  <cp:lastPrinted>2023-01-11T08:16:00Z</cp:lastPrinted>
  <dcterms:created xsi:type="dcterms:W3CDTF">2023-08-04T02:58:00Z</dcterms:created>
  <dcterms:modified xsi:type="dcterms:W3CDTF">2025-08-17T13:59:00Z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BFF7BFA7544E4A7798AC9183CD3FEB44_13</vt:lpwstr>
  </property>
</Properties>
</file>