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354E6">
      <w:pPr>
        <w:jc w:val="center"/>
        <w:rPr>
          <w:rFonts w:ascii="Times New Roman" w:hAnsi="Times New Roman" w:eastAsia="黑体" w:cs="Times New Roman"/>
          <w:b/>
          <w:bCs/>
          <w:sz w:val="36"/>
          <w:szCs w:val="36"/>
        </w:rPr>
      </w:pPr>
      <w:bookmarkStart w:id="0" w:name="_Toc50034141"/>
      <w:bookmarkStart w:id="1" w:name="_Toc408933482"/>
      <w:r>
        <w:rPr>
          <w:rFonts w:ascii="Times New Roman" w:hAnsi="Times New Roman" w:eastAsia="黑体" w:cs="Times New Roman"/>
          <w:b/>
          <w:bCs/>
          <w:sz w:val="36"/>
          <w:szCs w:val="36"/>
        </w:rPr>
        <w:t>第二十</w:t>
      </w:r>
      <w:r>
        <w:rPr>
          <w:rFonts w:hint="eastAsia" w:ascii="Times New Roman" w:hAnsi="Times New Roman" w:eastAsia="黑体" w:cs="Times New Roman"/>
          <w:b/>
          <w:bCs/>
          <w:sz w:val="36"/>
          <w:szCs w:val="36"/>
        </w:rPr>
        <w:t>四</w:t>
      </w:r>
      <w:r>
        <w:rPr>
          <w:rFonts w:ascii="Times New Roman" w:hAnsi="Times New Roman" w:eastAsia="黑体" w:cs="Times New Roman"/>
          <w:b/>
          <w:bCs/>
          <w:sz w:val="36"/>
          <w:szCs w:val="36"/>
        </w:rPr>
        <w:t>号 上市公司审计委员会或股东自行召集股东会的公告</w:t>
      </w:r>
      <w:bookmarkEnd w:id="0"/>
      <w:bookmarkEnd w:id="1"/>
    </w:p>
    <w:p w14:paraId="1FFC2D7E">
      <w:pPr>
        <w:adjustRightInd w:val="0"/>
        <w:snapToGrid w:val="0"/>
        <w:spacing w:line="560" w:lineRule="exact"/>
        <w:jc w:val="center"/>
        <w:rPr>
          <w:rFonts w:ascii="Times New Roman" w:hAnsi="Times New Roman" w:eastAsia="楷体" w:cs="Times New Roman"/>
          <w:sz w:val="28"/>
          <w:szCs w:val="28"/>
        </w:rPr>
      </w:pPr>
      <w:r>
        <w:rPr>
          <w:rFonts w:ascii="Times New Roman" w:hAnsi="Times New Roman" w:eastAsia="楷体" w:cs="Times New Roman"/>
          <w:kern w:val="0"/>
          <w:sz w:val="28"/>
          <w:szCs w:val="28"/>
        </w:rPr>
        <w:t>（*本公告应当使用本所公告编制软件编制）</w:t>
      </w:r>
    </w:p>
    <w:p w14:paraId="50CBC072">
      <w:pPr>
        <w:adjustRightInd w:val="0"/>
        <w:snapToGrid w:val="0"/>
        <w:spacing w:line="560" w:lineRule="exact"/>
        <w:ind w:firstLine="600" w:firstLineChars="200"/>
        <w:rPr>
          <w:rFonts w:ascii="Times New Roman" w:hAnsi="Times New Roman" w:eastAsia="仿宋_GB2312" w:cs="Times New Roman"/>
          <w:sz w:val="30"/>
          <w:szCs w:val="30"/>
        </w:rPr>
      </w:pPr>
    </w:p>
    <w:p w14:paraId="2ABB1625">
      <w:pPr>
        <w:pStyle w:val="12"/>
        <w:snapToGrid w:val="0"/>
        <w:spacing w:line="560" w:lineRule="exact"/>
        <w:rPr>
          <w:rFonts w:ascii="Times New Roman" w:eastAsia="仿宋_GB2312" w:cs="Times New Roman"/>
          <w:color w:val="auto"/>
          <w:sz w:val="30"/>
          <w:szCs w:val="30"/>
        </w:rPr>
      </w:pPr>
      <w:r>
        <w:rPr>
          <w:rFonts w:ascii="Times New Roman" w:eastAsia="仿宋_GB2312" w:cs="Times New Roman"/>
          <w:b/>
          <w:color w:val="auto"/>
          <w:sz w:val="30"/>
          <w:szCs w:val="30"/>
        </w:rPr>
        <w:t>适用情形</w:t>
      </w:r>
      <w:r>
        <w:rPr>
          <w:rFonts w:ascii="Times New Roman" w:eastAsia="仿宋_GB2312" w:cs="Times New Roman"/>
          <w:color w:val="auto"/>
          <w:sz w:val="30"/>
          <w:szCs w:val="30"/>
        </w:rPr>
        <w:t>：</w:t>
      </w:r>
    </w:p>
    <w:p w14:paraId="63A43BFF">
      <w:pPr>
        <w:tabs>
          <w:tab w:val="left" w:pos="0"/>
        </w:tabs>
        <w:autoSpaceDE w:val="0"/>
        <w:autoSpaceDN w:val="0"/>
        <w:adjustRightInd w:val="0"/>
        <w:snapToGrid w:val="0"/>
        <w:spacing w:line="560" w:lineRule="exact"/>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1.根据《公司法》和《上市公司股东会规则》的规定，临时股东会召集主体分为董事会、</w:t>
      </w:r>
      <w:r>
        <w:rPr>
          <w:rFonts w:hint="eastAsia" w:ascii="Times New Roman" w:hAnsi="Times New Roman" w:eastAsia="仿宋_GB2312" w:cs="Times New Roman"/>
          <w:color w:val="000000"/>
          <w:sz w:val="30"/>
          <w:szCs w:val="30"/>
        </w:rPr>
        <w:t>审计委员会</w:t>
      </w:r>
      <w:r>
        <w:rPr>
          <w:rFonts w:hint="eastAsia" w:ascii="Times New Roman" w:hAnsi="Times New Roman" w:eastAsia="仿宋_GB2312" w:cs="Times New Roman"/>
          <w:color w:val="000000"/>
          <w:sz w:val="30"/>
          <w:szCs w:val="30"/>
          <w:lang w:eastAsia="zh-CN"/>
        </w:rPr>
        <w:t>、</w:t>
      </w:r>
      <w:r>
        <w:rPr>
          <w:rFonts w:ascii="Times New Roman" w:hAnsi="Times New Roman" w:eastAsia="仿宋_GB2312" w:cs="Times New Roman"/>
          <w:color w:val="000000"/>
          <w:sz w:val="30"/>
          <w:szCs w:val="30"/>
        </w:rPr>
        <w:t>连续90日以上</w:t>
      </w:r>
      <w:r>
        <w:rPr>
          <w:rFonts w:hint="eastAsia" w:ascii="Times New Roman" w:hAnsi="Times New Roman" w:eastAsia="仿宋_GB2312" w:cs="Times New Roman"/>
          <w:color w:val="000000"/>
          <w:sz w:val="30"/>
          <w:szCs w:val="30"/>
        </w:rPr>
        <w:t>单独或者合计持有公司</w:t>
      </w:r>
      <w:r>
        <w:rPr>
          <w:rFonts w:hint="eastAsia" w:ascii="Times New Roman" w:hAnsi="Times New Roman" w:eastAsia="仿宋_GB2312" w:cs="Times New Roman"/>
          <w:color w:val="000000"/>
          <w:sz w:val="30"/>
          <w:szCs w:val="30"/>
          <w:lang w:val="en-US" w:eastAsia="zh-CN"/>
        </w:rPr>
        <w:t>10%</w:t>
      </w:r>
      <w:r>
        <w:rPr>
          <w:rFonts w:hint="eastAsia" w:ascii="Times New Roman" w:hAnsi="Times New Roman" w:eastAsia="仿宋_GB2312" w:cs="Times New Roman"/>
          <w:color w:val="000000"/>
          <w:sz w:val="30"/>
          <w:szCs w:val="30"/>
        </w:rPr>
        <w:t>以上股份（含表决权恢复的优先股等）的股东</w:t>
      </w:r>
      <w:r>
        <w:rPr>
          <w:rFonts w:hint="eastAsia" w:ascii="Times New Roman" w:hAnsi="Times New Roman" w:eastAsia="仿宋_GB2312" w:cs="Times New Roman"/>
          <w:color w:val="000000"/>
          <w:sz w:val="30"/>
          <w:szCs w:val="30"/>
          <w:lang w:eastAsia="zh-CN"/>
        </w:rPr>
        <w:t>（以下简称</w:t>
      </w:r>
      <w:r>
        <w:rPr>
          <w:rFonts w:hint="eastAsia" w:ascii="Times New Roman" w:hAnsi="Times New Roman" w:eastAsia="仿宋_GB2312" w:cs="Times New Roman"/>
          <w:color w:val="000000"/>
          <w:sz w:val="30"/>
          <w:szCs w:val="30"/>
          <w:lang w:val="en-US" w:eastAsia="zh-CN"/>
        </w:rPr>
        <w:t>10%以上股东</w:t>
      </w:r>
      <w:r>
        <w:rPr>
          <w:rFonts w:hint="eastAsia" w:ascii="Times New Roman" w:hAnsi="Times New Roman" w:eastAsia="仿宋_GB2312" w:cs="Times New Roman"/>
          <w:color w:val="000000"/>
          <w:sz w:val="30"/>
          <w:szCs w:val="30"/>
          <w:lang w:eastAsia="zh-CN"/>
        </w:rPr>
        <w:t>）</w:t>
      </w:r>
      <w:r>
        <w:rPr>
          <w:rFonts w:ascii="Times New Roman" w:hAnsi="Times New Roman" w:eastAsia="仿宋_GB2312" w:cs="Times New Roman"/>
          <w:color w:val="000000"/>
          <w:sz w:val="30"/>
          <w:szCs w:val="30"/>
        </w:rPr>
        <w:t>三个次序，前一顺位不能履行或不履行职责后，后一顺位方能召集。</w:t>
      </w:r>
    </w:p>
    <w:p w14:paraId="6E3C0A1B">
      <w:pPr>
        <w:tabs>
          <w:tab w:val="left" w:pos="0"/>
        </w:tabs>
        <w:autoSpaceDE w:val="0"/>
        <w:autoSpaceDN w:val="0"/>
        <w:adjustRightInd w:val="0"/>
        <w:snapToGrid w:val="0"/>
        <w:spacing w:line="560" w:lineRule="exact"/>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2.</w:t>
      </w:r>
      <w:r>
        <w:rPr>
          <w:rFonts w:hint="eastAsia" w:ascii="Times New Roman" w:hAnsi="Times New Roman" w:eastAsia="仿宋_GB2312" w:cs="Times New Roman"/>
          <w:color w:val="000000"/>
          <w:sz w:val="30"/>
          <w:szCs w:val="30"/>
        </w:rPr>
        <w:t>审计委员会</w:t>
      </w:r>
      <w:r>
        <w:rPr>
          <w:rFonts w:ascii="Times New Roman" w:hAnsi="Times New Roman" w:eastAsia="仿宋_GB2312" w:cs="Times New Roman"/>
          <w:color w:val="000000"/>
          <w:sz w:val="30"/>
          <w:szCs w:val="30"/>
        </w:rPr>
        <w:t>提议召开的股东会，若董事会同意则由董事会召集股东会；若董事会不同意召开或在收到书面提议10日内未书面反馈的，</w:t>
      </w:r>
      <w:r>
        <w:rPr>
          <w:rFonts w:hint="eastAsia" w:ascii="Times New Roman" w:hAnsi="Times New Roman" w:eastAsia="仿宋_GB2312" w:cs="Times New Roman"/>
          <w:color w:val="000000"/>
          <w:sz w:val="30"/>
          <w:szCs w:val="30"/>
        </w:rPr>
        <w:t>审计委员会</w:t>
      </w:r>
      <w:r>
        <w:rPr>
          <w:rFonts w:ascii="Times New Roman" w:hAnsi="Times New Roman" w:eastAsia="仿宋_GB2312" w:cs="Times New Roman"/>
          <w:color w:val="000000"/>
          <w:sz w:val="30"/>
          <w:szCs w:val="30"/>
        </w:rPr>
        <w:t>可以自行召集和主持。</w:t>
      </w:r>
    </w:p>
    <w:p w14:paraId="7E2CC85F">
      <w:pPr>
        <w:tabs>
          <w:tab w:val="left" w:pos="0"/>
        </w:tabs>
        <w:autoSpaceDE w:val="0"/>
        <w:autoSpaceDN w:val="0"/>
        <w:adjustRightInd w:val="0"/>
        <w:snapToGrid w:val="0"/>
        <w:spacing w:line="560" w:lineRule="exact"/>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3.10％以上股东提议召开股东会的，应当先向董事会申请，若董事会同意则由董事会召集；若董事会不同意召开或在收到书面提议10日内未书面反馈的，再向审计委员会书面提议；若审计委员会同意则由审计委员会召集，若审计委员会不同意召开或未</w:t>
      </w:r>
      <w:r>
        <w:rPr>
          <w:rFonts w:hint="eastAsia" w:ascii="Times New Roman" w:hAnsi="Times New Roman" w:eastAsia="仿宋_GB2312" w:cs="Times New Roman"/>
          <w:color w:val="000000"/>
          <w:sz w:val="30"/>
          <w:szCs w:val="30"/>
          <w:lang w:eastAsia="zh-CN"/>
        </w:rPr>
        <w:t>在规定期限内</w:t>
      </w:r>
      <w:r>
        <w:rPr>
          <w:rFonts w:ascii="Times New Roman" w:hAnsi="Times New Roman" w:eastAsia="仿宋_GB2312" w:cs="Times New Roman"/>
          <w:color w:val="000000"/>
          <w:sz w:val="30"/>
          <w:szCs w:val="30"/>
        </w:rPr>
        <w:t>书面反馈的，10％以上股东可自行召集或组织。</w:t>
      </w:r>
    </w:p>
    <w:p w14:paraId="398F2EB7">
      <w:pPr>
        <w:widowControl/>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br w:type="page"/>
      </w:r>
    </w:p>
    <w:p w14:paraId="43E8BD72">
      <w:pPr>
        <w:adjustRightInd w:val="0"/>
        <w:snapToGrid w:val="0"/>
        <w:spacing w:line="560" w:lineRule="exact"/>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证券代码：             证券简称：            公告编号：</w:t>
      </w:r>
    </w:p>
    <w:p w14:paraId="74DCE621">
      <w:pPr>
        <w:tabs>
          <w:tab w:val="left" w:pos="0"/>
        </w:tabs>
        <w:autoSpaceDE w:val="0"/>
        <w:autoSpaceDN w:val="0"/>
        <w:adjustRightInd w:val="0"/>
        <w:snapToGrid w:val="0"/>
        <w:spacing w:line="560" w:lineRule="exact"/>
        <w:ind w:firstLine="600" w:firstLineChars="200"/>
        <w:rPr>
          <w:rFonts w:ascii="Times New Roman" w:hAnsi="Times New Roman" w:eastAsia="仿宋_GB2312" w:cs="Times New Roman"/>
          <w:sz w:val="30"/>
          <w:szCs w:val="30"/>
        </w:rPr>
      </w:pPr>
    </w:p>
    <w:p w14:paraId="52FF0DB2">
      <w:pPr>
        <w:autoSpaceDE w:val="0"/>
        <w:autoSpaceDN w:val="0"/>
        <w:adjustRightInd w:val="0"/>
        <w:snapToGrid w:val="0"/>
        <w:spacing w:line="560" w:lineRule="exact"/>
        <w:ind w:right="360"/>
        <w:jc w:val="center"/>
        <w:rPr>
          <w:rFonts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XXXX股份有限公司审计委员会（或股东名称）</w:t>
      </w:r>
    </w:p>
    <w:p w14:paraId="2D24D8AF">
      <w:pPr>
        <w:autoSpaceDE w:val="0"/>
        <w:autoSpaceDN w:val="0"/>
        <w:adjustRightInd w:val="0"/>
        <w:snapToGrid w:val="0"/>
        <w:spacing w:line="560" w:lineRule="exact"/>
        <w:ind w:right="360"/>
        <w:jc w:val="center"/>
        <w:rPr>
          <w:rFonts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自行召集XXXX年第XX次临时股东会的通知</w:t>
      </w:r>
    </w:p>
    <w:p w14:paraId="79AA1D9F">
      <w:pPr>
        <w:autoSpaceDE w:val="0"/>
        <w:autoSpaceDN w:val="0"/>
        <w:adjustRightInd w:val="0"/>
        <w:snapToGrid w:val="0"/>
        <w:spacing w:line="560" w:lineRule="exact"/>
        <w:ind w:right="360"/>
        <w:rPr>
          <w:rFonts w:ascii="Times New Roman" w:hAnsi="Times New Roman" w:eastAsia="仿宋_GB2312" w:cs="Times New Roman"/>
          <w:b/>
          <w:sz w:val="30"/>
          <w:szCs w:val="30"/>
        </w:rPr>
      </w:pPr>
    </w:p>
    <w:p w14:paraId="18C4053B">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本公司董事会及全体董事保证本公告内容不存在任何虚假记载、误导性陈述或者重大遗漏，并对其内容的真实性、准确性和完整性承担法律责任。</w:t>
      </w:r>
    </w:p>
    <w:p w14:paraId="5D738320">
      <w:pPr>
        <w:pBdr>
          <w:top w:val="single" w:color="auto" w:sz="4" w:space="1"/>
          <w:left w:val="single" w:color="auto" w:sz="4" w:space="4"/>
          <w:bottom w:val="single" w:color="auto" w:sz="4" w:space="2"/>
          <w:right w:val="single" w:color="auto" w:sz="4" w:space="4"/>
        </w:pBdr>
        <w:adjustRightInd w:val="0"/>
        <w:spacing w:line="560" w:lineRule="exact"/>
        <w:rPr>
          <w:rFonts w:ascii="Times New Roman" w:hAnsi="Times New Roman" w:eastAsia="仿宋_GB2312" w:cs="Times New Roman"/>
          <w:b/>
          <w:i/>
          <w:sz w:val="30"/>
          <w:szCs w:val="30"/>
        </w:rPr>
      </w:pPr>
      <w:r>
        <w:rPr>
          <w:rFonts w:ascii="Times New Roman" w:hAnsi="Times New Roman" w:eastAsia="仿宋_GB2312" w:cs="Times New Roman"/>
          <w:color w:val="000000"/>
          <w:sz w:val="30"/>
          <w:szCs w:val="30"/>
        </w:rPr>
        <w:t xml:space="preserve">    如有董事对临时公告内容的真实性、准确性和完整性无法保证或存在异议的，公司应当在公告中作特别提示。</w:t>
      </w:r>
    </w:p>
    <w:p w14:paraId="1E68584F">
      <w:pPr>
        <w:autoSpaceDE w:val="0"/>
        <w:autoSpaceDN w:val="0"/>
        <w:adjustRightInd w:val="0"/>
        <w:snapToGrid w:val="0"/>
        <w:spacing w:line="560" w:lineRule="exact"/>
        <w:ind w:right="357"/>
        <w:rPr>
          <w:rFonts w:ascii="Times New Roman" w:hAnsi="Times New Roman" w:eastAsia="仿宋_GB2312" w:cs="Times New Roman"/>
          <w:sz w:val="30"/>
          <w:szCs w:val="30"/>
        </w:rPr>
      </w:pPr>
    </w:p>
    <w:p w14:paraId="07354716">
      <w:pPr>
        <w:adjustRightInd w:val="0"/>
        <w:snapToGrid w:val="0"/>
        <w:spacing w:line="560" w:lineRule="exact"/>
        <w:ind w:firstLine="602" w:firstLineChars="200"/>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重要内容提示：</w:t>
      </w:r>
    </w:p>
    <w:p w14:paraId="15AEF0F6">
      <w:pPr>
        <w:numPr>
          <w:ilvl w:val="0"/>
          <w:numId w:val="1"/>
        </w:numPr>
        <w:adjustRightInd w:val="0"/>
        <w:snapToGrid w:val="0"/>
        <w:spacing w:line="560" w:lineRule="exact"/>
        <w:ind w:left="630" w:leftChars="300"/>
        <w:rPr>
          <w:rFonts w:ascii="仿宋_GB2312" w:hAnsi="Times New Roman" w:eastAsia="仿宋_GB2312" w:cs="Times New Roman"/>
          <w:bCs/>
          <w:sz w:val="30"/>
          <w:szCs w:val="30"/>
        </w:rPr>
      </w:pPr>
      <w:r>
        <w:rPr>
          <w:rFonts w:hint="eastAsia" w:ascii="仿宋_GB2312" w:hAnsi="Times New Roman" w:eastAsia="仿宋_GB2312" w:cs="Times New Roman"/>
          <w:bCs/>
          <w:sz w:val="30"/>
          <w:szCs w:val="30"/>
        </w:rPr>
        <w:t>股东会召开日期：XXXX年XX月XX日</w:t>
      </w:r>
    </w:p>
    <w:p w14:paraId="2EBEC643">
      <w:pPr>
        <w:numPr>
          <w:ilvl w:val="0"/>
          <w:numId w:val="1"/>
        </w:numPr>
        <w:adjustRightInd w:val="0"/>
        <w:snapToGrid w:val="0"/>
        <w:spacing w:line="560" w:lineRule="exact"/>
        <w:ind w:left="630" w:leftChars="300"/>
        <w:rPr>
          <w:rFonts w:ascii="仿宋_GB2312" w:hAnsi="Times New Roman" w:eastAsia="仿宋_GB2312" w:cs="Times New Roman"/>
          <w:bCs/>
          <w:sz w:val="30"/>
          <w:szCs w:val="30"/>
        </w:rPr>
      </w:pPr>
      <w:r>
        <w:rPr>
          <w:rFonts w:hint="eastAsia" w:ascii="仿宋_GB2312" w:hAnsi="Times New Roman" w:eastAsia="仿宋_GB2312" w:cs="Times New Roman"/>
          <w:bCs/>
          <w:sz w:val="30"/>
          <w:szCs w:val="30"/>
        </w:rPr>
        <w:t>（如适用）本次股东会涉及优先股表决议案</w:t>
      </w:r>
    </w:p>
    <w:p w14:paraId="77EFB7BE">
      <w:pPr>
        <w:numPr>
          <w:ilvl w:val="0"/>
          <w:numId w:val="1"/>
        </w:numPr>
        <w:adjustRightInd w:val="0"/>
        <w:snapToGrid w:val="0"/>
        <w:spacing w:line="560" w:lineRule="exact"/>
        <w:ind w:left="630" w:leftChars="300"/>
        <w:rPr>
          <w:rFonts w:ascii="仿宋_GB2312" w:hAnsi="Times New Roman" w:eastAsia="仿宋_GB2312" w:cs="Times New Roman"/>
          <w:bCs/>
          <w:sz w:val="30"/>
          <w:szCs w:val="30"/>
        </w:rPr>
      </w:pPr>
      <w:r>
        <w:rPr>
          <w:rFonts w:hint="eastAsia" w:ascii="仿宋_GB2312" w:hAnsi="Times New Roman" w:eastAsia="仿宋_GB2312" w:cs="Times New Roman"/>
          <w:bCs/>
          <w:sz w:val="30"/>
          <w:szCs w:val="30"/>
        </w:rPr>
        <w:t>（如适用）本次股东会涉及表决权恢复的优先股</w:t>
      </w:r>
    </w:p>
    <w:p w14:paraId="67DF9DB4">
      <w:pPr>
        <w:numPr>
          <w:ilvl w:val="0"/>
          <w:numId w:val="1"/>
        </w:numPr>
        <w:adjustRightInd w:val="0"/>
        <w:snapToGrid w:val="0"/>
        <w:spacing w:line="560" w:lineRule="exact"/>
        <w:ind w:left="630" w:leftChars="300"/>
        <w:rPr>
          <w:rFonts w:ascii="仿宋_GB2312" w:hAnsi="Times New Roman" w:eastAsia="仿宋_GB2312" w:cs="Times New Roman"/>
          <w:bCs/>
          <w:sz w:val="30"/>
          <w:szCs w:val="30"/>
        </w:rPr>
      </w:pPr>
      <w:r>
        <w:rPr>
          <w:rFonts w:hint="eastAsia" w:ascii="仿宋_GB2312" w:hAnsi="Times New Roman" w:eastAsia="仿宋_GB2312" w:cs="Times New Roman"/>
          <w:bCs/>
          <w:sz w:val="30"/>
          <w:szCs w:val="30"/>
        </w:rPr>
        <w:t>优先股代码：XXXXXX，优先股简称：XXXX</w:t>
      </w:r>
    </w:p>
    <w:p w14:paraId="34335761">
      <w:pPr>
        <w:numPr>
          <w:ilvl w:val="0"/>
          <w:numId w:val="1"/>
        </w:numPr>
        <w:adjustRightInd w:val="0"/>
        <w:snapToGrid w:val="0"/>
        <w:spacing w:line="560" w:lineRule="exact"/>
        <w:ind w:left="630" w:leftChars="300"/>
        <w:rPr>
          <w:rFonts w:ascii="仿宋_GB2312" w:hAnsi="Times New Roman" w:eastAsia="仿宋_GB2312" w:cs="Times New Roman"/>
          <w:bCs/>
          <w:sz w:val="30"/>
          <w:szCs w:val="30"/>
        </w:rPr>
      </w:pPr>
      <w:r>
        <w:rPr>
          <w:rFonts w:hint="eastAsia" w:ascii="仿宋_GB2312" w:hAnsi="Times New Roman" w:eastAsia="仿宋_GB2312" w:cs="Times New Roman"/>
          <w:bCs/>
          <w:sz w:val="30"/>
          <w:szCs w:val="30"/>
        </w:rPr>
        <w:t>每股优先股享有的普通股表决权XX股</w:t>
      </w:r>
    </w:p>
    <w:p w14:paraId="0EBD8C9F">
      <w:pPr>
        <w:numPr>
          <w:ilvl w:val="0"/>
          <w:numId w:val="1"/>
        </w:numPr>
        <w:adjustRightInd w:val="0"/>
        <w:snapToGrid w:val="0"/>
        <w:spacing w:line="560" w:lineRule="exact"/>
        <w:ind w:left="630" w:leftChars="300"/>
        <w:rPr>
          <w:rFonts w:ascii="仿宋_GB2312" w:hAnsi="Times New Roman" w:eastAsia="仿宋_GB2312" w:cs="Times New Roman"/>
          <w:bCs/>
          <w:sz w:val="30"/>
          <w:szCs w:val="30"/>
        </w:rPr>
      </w:pPr>
      <w:r>
        <w:rPr>
          <w:rFonts w:hint="eastAsia" w:ascii="仿宋_GB2312" w:hAnsi="Times New Roman" w:eastAsia="仿宋_GB2312" w:cs="Times New Roman"/>
          <w:bCs/>
          <w:sz w:val="30"/>
          <w:szCs w:val="30"/>
        </w:rPr>
        <w:t>本次股东会采用的网络投票系统：上海证券交易所股东会网络投票系统/其他网络</w:t>
      </w:r>
      <w:bookmarkStart w:id="2" w:name="_GoBack"/>
      <w:bookmarkEnd w:id="2"/>
      <w:r>
        <w:rPr>
          <w:rFonts w:hint="eastAsia" w:ascii="仿宋_GB2312" w:hAnsi="Times New Roman" w:eastAsia="仿宋_GB2312" w:cs="Times New Roman"/>
          <w:bCs/>
          <w:sz w:val="30"/>
          <w:szCs w:val="30"/>
        </w:rPr>
        <w:t>投票系统  </w:t>
      </w:r>
      <w:r>
        <w:rPr>
          <w:rFonts w:ascii="仿宋_GB2312" w:hAnsi="Times New Roman" w:eastAsia="仿宋_GB2312" w:cs="Times New Roman"/>
          <w:bCs/>
          <w:sz w:val="30"/>
          <w:szCs w:val="30"/>
        </w:rPr>
        <w:t xml:space="preserve">   </w:t>
      </w:r>
    </w:p>
    <w:p w14:paraId="76ED472F">
      <w:pPr>
        <w:widowControl/>
        <w:adjustRightInd w:val="0"/>
        <w:snapToGrid w:val="0"/>
        <w:spacing w:line="560" w:lineRule="exact"/>
        <w:jc w:val="left"/>
        <w:rPr>
          <w:rFonts w:ascii="Times New Roman" w:hAnsi="Times New Roman" w:eastAsia="仿宋_GB2312" w:cs="Times New Roman"/>
          <w:b/>
          <w:kern w:val="0"/>
          <w:sz w:val="30"/>
          <w:szCs w:val="30"/>
        </w:rPr>
      </w:pPr>
    </w:p>
    <w:p w14:paraId="634AFB61">
      <w:pPr>
        <w:autoSpaceDE w:val="0"/>
        <w:autoSpaceDN w:val="0"/>
        <w:adjustRightInd w:val="0"/>
        <w:snapToGrid w:val="0"/>
        <w:spacing w:line="560" w:lineRule="exact"/>
        <w:ind w:firstLine="602" w:firstLineChars="200"/>
        <w:rPr>
          <w:rFonts w:ascii="Times New Roman" w:hAnsi="Times New Roman" w:eastAsia="黑体" w:cs="Times New Roman"/>
          <w:b/>
          <w:sz w:val="30"/>
          <w:szCs w:val="30"/>
        </w:rPr>
      </w:pPr>
      <w:r>
        <w:rPr>
          <w:rFonts w:ascii="Times New Roman" w:hAnsi="Times New Roman" w:eastAsia="黑体" w:cs="Times New Roman"/>
          <w:b/>
          <w:sz w:val="30"/>
          <w:szCs w:val="30"/>
        </w:rPr>
        <w:t>一、召集人和所履行的召集程序</w:t>
      </w:r>
    </w:p>
    <w:p w14:paraId="10924C8A">
      <w:pPr>
        <w:widowControl/>
        <w:adjustRightInd w:val="0"/>
        <w:snapToGrid w:val="0"/>
        <w:spacing w:line="560" w:lineRule="exact"/>
        <w:ind w:firstLine="600" w:firstLineChars="200"/>
        <w:jc w:val="left"/>
        <w:rPr>
          <w:rFonts w:ascii="Times New Roman" w:hAnsi="Times New Roman" w:eastAsia="仿宋_GB2312" w:cs="Times New Roman"/>
          <w:i/>
          <w:kern w:val="0"/>
          <w:sz w:val="30"/>
          <w:szCs w:val="30"/>
        </w:rPr>
      </w:pPr>
      <w:r>
        <w:rPr>
          <w:rFonts w:ascii="Times New Roman" w:hAnsi="Times New Roman" w:eastAsia="仿宋_GB2312" w:cs="Times New Roman"/>
          <w:kern w:val="0"/>
          <w:sz w:val="30"/>
          <w:szCs w:val="30"/>
        </w:rPr>
        <w:t>（一）召集人：</w:t>
      </w:r>
      <w:r>
        <w:rPr>
          <w:rFonts w:ascii="Times New Roman" w:hAnsi="Times New Roman" w:eastAsia="仿宋_GB2312" w:cs="Times New Roman"/>
          <w:iCs/>
          <w:kern w:val="0"/>
          <w:sz w:val="30"/>
          <w:szCs w:val="30"/>
          <w:u w:val="single"/>
        </w:rPr>
        <w:t>审计委员会或股东名称</w:t>
      </w:r>
    </w:p>
    <w:p w14:paraId="75AD84AC">
      <w:pPr>
        <w:widowControl/>
        <w:adjustRightInd w:val="0"/>
        <w:snapToGrid w:val="0"/>
        <w:spacing w:line="560" w:lineRule="exact"/>
        <w:ind w:firstLine="600" w:firstLineChars="200"/>
        <w:jc w:val="left"/>
        <w:rPr>
          <w:rFonts w:ascii="仿宋_GB2312" w:hAnsi="Times New Roman" w:eastAsia="仿宋_GB2312" w:cs="Times New Roman"/>
          <w:kern w:val="0"/>
          <w:sz w:val="30"/>
          <w:szCs w:val="30"/>
        </w:rPr>
      </w:pPr>
      <w:r>
        <w:rPr>
          <w:rFonts w:ascii="Times New Roman" w:hAnsi="Times New Roman" w:eastAsia="仿宋_GB2312" w:cs="Times New Roman"/>
          <w:kern w:val="0"/>
          <w:sz w:val="30"/>
          <w:szCs w:val="30"/>
        </w:rPr>
        <w:t>（如适用）召集人是股东的，说明股东名称，单独或合计持有股份数量、比例和连续持有时间，是否符合《公司法》和《上</w:t>
      </w:r>
      <w:r>
        <w:rPr>
          <w:rFonts w:hint="eastAsia" w:ascii="仿宋_GB2312" w:hAnsi="Times New Roman" w:eastAsia="仿宋_GB2312" w:cs="Times New Roman"/>
          <w:kern w:val="0"/>
          <w:sz w:val="30"/>
          <w:szCs w:val="30"/>
        </w:rPr>
        <w:t>市公司股东会规则》关于股东自行召集和主持股东会的资格规定，同时承诺在临时股东会决议公告前，保持持股比例不低于10%。</w:t>
      </w:r>
    </w:p>
    <w:p w14:paraId="73207471">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（二）履行的召集程序</w:t>
      </w:r>
    </w:p>
    <w:p w14:paraId="2E66BBFF">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说明召集人向董事会提交召开股东会书面提议的时间和议案，董事会的反馈情况。若召集人是股东的，还应当说明向审计委员会提议的时间和议案，审计委员会的反馈情况。</w:t>
      </w:r>
    </w:p>
    <w:p w14:paraId="4D7D41A5">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p>
    <w:p w14:paraId="0342E758">
      <w:pPr>
        <w:widowControl/>
        <w:tabs>
          <w:tab w:val="left" w:pos="1440"/>
        </w:tabs>
        <w:adjustRightInd w:val="0"/>
        <w:snapToGrid w:val="0"/>
        <w:spacing w:line="560" w:lineRule="exact"/>
        <w:ind w:firstLine="602" w:firstLineChars="200"/>
        <w:jc w:val="left"/>
        <w:rPr>
          <w:rFonts w:ascii="Times New Roman" w:hAnsi="Times New Roman" w:eastAsia="黑体" w:cs="Times New Roman"/>
          <w:b/>
          <w:sz w:val="30"/>
          <w:szCs w:val="30"/>
        </w:rPr>
      </w:pPr>
      <w:r>
        <w:rPr>
          <w:rFonts w:ascii="Times New Roman" w:hAnsi="Times New Roman" w:eastAsia="黑体" w:cs="Times New Roman"/>
          <w:b/>
          <w:sz w:val="30"/>
          <w:szCs w:val="30"/>
        </w:rPr>
        <w:t>二、召开会议的基本情况</w:t>
      </w:r>
    </w:p>
    <w:p w14:paraId="4C955870">
      <w:pPr>
        <w:widowControl/>
        <w:tabs>
          <w:tab w:val="left" w:pos="1440"/>
        </w:tabs>
        <w:adjustRightInd w:val="0"/>
        <w:snapToGrid w:val="0"/>
        <w:spacing w:line="560" w:lineRule="exact"/>
        <w:ind w:firstLine="600" w:firstLineChars="200"/>
        <w:jc w:val="left"/>
        <w:rPr>
          <w:rFonts w:ascii="仿宋_GB2312" w:hAnsi="Times New Roman" w:eastAsia="仿宋_GB2312" w:cs="Times New Roman"/>
          <w:iCs/>
          <w:kern w:val="0"/>
          <w:sz w:val="30"/>
          <w:szCs w:val="30"/>
          <w:u w:val="single"/>
        </w:rPr>
      </w:pPr>
      <w:r>
        <w:rPr>
          <w:rFonts w:hint="eastAsia" w:ascii="仿宋_GB2312" w:hAnsi="Times New Roman" w:eastAsia="仿宋_GB2312" w:cs="Times New Roman"/>
          <w:kern w:val="0"/>
          <w:sz w:val="30"/>
          <w:szCs w:val="30"/>
        </w:rPr>
        <w:t>（一）股东会类型和届次：</w:t>
      </w:r>
      <w:r>
        <w:rPr>
          <w:rFonts w:hint="eastAsia" w:ascii="仿宋_GB2312" w:hAnsi="Times New Roman" w:eastAsia="仿宋_GB2312" w:cs="Times New Roman"/>
          <w:iCs/>
          <w:sz w:val="30"/>
          <w:szCs w:val="30"/>
          <w:u w:val="single"/>
        </w:rPr>
        <w:t>XXXX年第XX次</w:t>
      </w:r>
      <w:r>
        <w:rPr>
          <w:rFonts w:hint="eastAsia" w:ascii="仿宋_GB2312" w:hAnsi="Times New Roman" w:eastAsia="仿宋_GB2312" w:cs="Times New Roman"/>
          <w:iCs/>
          <w:kern w:val="0"/>
          <w:sz w:val="30"/>
          <w:szCs w:val="30"/>
          <w:u w:val="single"/>
        </w:rPr>
        <w:t>临时股东会</w:t>
      </w:r>
    </w:p>
    <w:p w14:paraId="78761116">
      <w:pPr>
        <w:widowControl/>
        <w:tabs>
          <w:tab w:val="left" w:pos="1440"/>
        </w:tabs>
        <w:adjustRightInd w:val="0"/>
        <w:snapToGrid w:val="0"/>
        <w:spacing w:line="560" w:lineRule="exact"/>
        <w:ind w:firstLine="600" w:firstLineChars="200"/>
        <w:jc w:val="left"/>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（二）投票方式：本次股东会所采用的表决方式是现场投票与网络投票相结合的方式。</w:t>
      </w:r>
    </w:p>
    <w:p w14:paraId="5EF99676">
      <w:pPr>
        <w:widowControl/>
        <w:tabs>
          <w:tab w:val="left" w:pos="1440"/>
        </w:tabs>
        <w:adjustRightInd w:val="0"/>
        <w:snapToGrid w:val="0"/>
        <w:spacing w:line="560" w:lineRule="exact"/>
        <w:ind w:firstLine="600" w:firstLineChars="200"/>
        <w:jc w:val="left"/>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（三）现场会议召开的日期、时间和地点</w:t>
      </w:r>
    </w:p>
    <w:p w14:paraId="72E4461F">
      <w:pPr>
        <w:widowControl/>
        <w:adjustRightInd w:val="0"/>
        <w:snapToGrid w:val="0"/>
        <w:spacing w:line="560" w:lineRule="exact"/>
        <w:ind w:firstLine="600" w:firstLineChars="200"/>
        <w:jc w:val="left"/>
        <w:rPr>
          <w:rFonts w:ascii="仿宋_GB2312" w:hAnsi="Times New Roman" w:eastAsia="仿宋_GB2312" w:cs="Times New Roman"/>
          <w:sz w:val="30"/>
          <w:szCs w:val="30"/>
          <w:u w:val="single"/>
        </w:rPr>
      </w:pPr>
      <w:r>
        <w:rPr>
          <w:rFonts w:hint="eastAsia" w:ascii="仿宋_GB2312" w:hAnsi="Times New Roman" w:eastAsia="仿宋_GB2312" w:cs="Times New Roman"/>
          <w:kern w:val="0"/>
          <w:sz w:val="30"/>
          <w:szCs w:val="30"/>
        </w:rPr>
        <w:t>召开日期时间：</w:t>
      </w:r>
      <w:r>
        <w:rPr>
          <w:rFonts w:hint="eastAsia" w:ascii="仿宋_GB2312" w:hAnsi="Times New Roman" w:eastAsia="仿宋_GB2312" w:cs="Times New Roman"/>
          <w:sz w:val="30"/>
          <w:szCs w:val="30"/>
          <w:u w:val="single"/>
        </w:rPr>
        <w:t>XXXX年XX月XX日XX点XX分</w:t>
      </w:r>
    </w:p>
    <w:p w14:paraId="64DF4402">
      <w:pPr>
        <w:widowControl/>
        <w:adjustRightInd w:val="0"/>
        <w:snapToGrid w:val="0"/>
        <w:spacing w:line="560" w:lineRule="exact"/>
        <w:ind w:firstLine="480" w:firstLineChars="200"/>
        <w:jc w:val="left"/>
        <w:rPr>
          <w:rFonts w:ascii="楷体" w:hAnsi="楷体" w:eastAsia="楷体" w:cs="Times New Roman"/>
          <w:kern w:val="0"/>
          <w:sz w:val="24"/>
          <w:szCs w:val="24"/>
        </w:rPr>
      </w:pPr>
      <w:r>
        <w:rPr>
          <w:rFonts w:hint="eastAsia" w:ascii="楷体" w:hAnsi="楷体" w:eastAsia="楷体" w:cs="Times New Roman"/>
          <w:kern w:val="0"/>
          <w:sz w:val="24"/>
          <w:szCs w:val="24"/>
        </w:rPr>
        <w:t>（编制提醒：股东会会议现场结束时间不得早于网络或其他方式）</w:t>
      </w:r>
    </w:p>
    <w:p w14:paraId="73686509">
      <w:pPr>
        <w:widowControl/>
        <w:adjustRightInd w:val="0"/>
        <w:snapToGrid w:val="0"/>
        <w:spacing w:line="560" w:lineRule="exact"/>
        <w:ind w:firstLine="600" w:firstLineChars="200"/>
        <w:jc w:val="left"/>
        <w:rPr>
          <w:rFonts w:ascii="仿宋_GB2312" w:hAnsi="Times New Roman" w:eastAsia="仿宋_GB2312" w:cs="Times New Roman"/>
          <w:kern w:val="0"/>
          <w:sz w:val="30"/>
          <w:szCs w:val="30"/>
        </w:rPr>
      </w:pPr>
      <w:r>
        <w:rPr>
          <w:rFonts w:hint="eastAsia" w:ascii="仿宋_GB2312" w:hAnsi="Times New Roman" w:eastAsia="仿宋_GB2312" w:cs="Times New Roman"/>
          <w:sz w:val="30"/>
          <w:szCs w:val="30"/>
        </w:rPr>
        <w:t>召开地点：</w:t>
      </w:r>
      <w:r>
        <w:rPr>
          <w:rFonts w:hint="eastAsia" w:ascii="仿宋_GB2312" w:hAnsi="Times New Roman" w:eastAsia="仿宋_GB2312" w:cs="Times New Roman"/>
          <w:sz w:val="30"/>
          <w:szCs w:val="30"/>
          <w:u w:val="single"/>
        </w:rPr>
        <w:t>　　　　　　　　　　　　　　</w:t>
      </w:r>
    </w:p>
    <w:p w14:paraId="0B6B7ADB">
      <w:pPr>
        <w:widowControl/>
        <w:tabs>
          <w:tab w:val="left" w:pos="1440"/>
        </w:tabs>
        <w:adjustRightInd w:val="0"/>
        <w:snapToGrid w:val="0"/>
        <w:spacing w:line="560" w:lineRule="exact"/>
        <w:ind w:left="420" w:leftChars="200"/>
        <w:jc w:val="left"/>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（四）网络投票的系统、起止日期和投票时间。</w:t>
      </w:r>
    </w:p>
    <w:p w14:paraId="343874D3">
      <w:pPr>
        <w:widowControl/>
        <w:adjustRightInd w:val="0"/>
        <w:snapToGrid w:val="0"/>
        <w:spacing w:line="560" w:lineRule="exact"/>
        <w:ind w:firstLine="600" w:firstLineChars="200"/>
        <w:jc w:val="left"/>
        <w:rPr>
          <w:rFonts w:ascii="仿宋_GB2312" w:hAnsi="Times New Roman" w:eastAsia="仿宋_GB2312" w:cs="Times New Roman"/>
          <w:kern w:val="0"/>
          <w:sz w:val="30"/>
          <w:szCs w:val="30"/>
          <w:u w:val="single"/>
        </w:rPr>
      </w:pPr>
      <w:r>
        <w:rPr>
          <w:rFonts w:hint="eastAsia" w:ascii="仿宋_GB2312" w:hAnsi="Times New Roman" w:eastAsia="仿宋_GB2312" w:cs="Times New Roman"/>
          <w:kern w:val="0"/>
          <w:sz w:val="30"/>
          <w:szCs w:val="30"/>
        </w:rPr>
        <w:t>网络投票系统：</w:t>
      </w:r>
      <w:r>
        <w:rPr>
          <w:rFonts w:hint="eastAsia" w:ascii="仿宋_GB2312" w:hAnsi="Times New Roman" w:eastAsia="仿宋_GB2312" w:cs="Times New Roman"/>
          <w:kern w:val="0"/>
          <w:sz w:val="30"/>
          <w:szCs w:val="30"/>
          <w:u w:val="single"/>
        </w:rPr>
        <w:t>[</w:t>
      </w:r>
      <w:r>
        <w:rPr>
          <w:rFonts w:hint="eastAsia" w:ascii="仿宋_GB2312" w:hAnsi="Times New Roman" w:eastAsia="仿宋_GB2312" w:cs="Times New Roman"/>
          <w:i/>
          <w:kern w:val="0"/>
          <w:sz w:val="30"/>
          <w:szCs w:val="30"/>
          <w:u w:val="single"/>
        </w:rPr>
        <w:t>上海证券交易所股东会网络投票系统</w:t>
      </w:r>
      <w:r>
        <w:rPr>
          <w:rFonts w:hint="eastAsia" w:ascii="仿宋_GB2312" w:hAnsi="Times New Roman" w:eastAsia="仿宋_GB2312" w:cs="Times New Roman"/>
          <w:i/>
          <w:kern w:val="0"/>
          <w:sz w:val="30"/>
          <w:szCs w:val="30"/>
        </w:rPr>
        <w:t>/</w:t>
      </w:r>
      <w:r>
        <w:rPr>
          <w:rFonts w:hint="eastAsia" w:ascii="仿宋_GB2312" w:hAnsi="Times New Roman" w:eastAsia="仿宋_GB2312" w:cs="Times New Roman"/>
          <w:i/>
          <w:kern w:val="0"/>
          <w:sz w:val="30"/>
          <w:szCs w:val="30"/>
          <w:u w:val="single"/>
        </w:rPr>
        <w:t>其他网络投票系统：　　</w:t>
      </w:r>
      <w:r>
        <w:rPr>
          <w:rFonts w:hint="eastAsia" w:ascii="仿宋_GB2312" w:hAnsi="Times New Roman" w:eastAsia="仿宋_GB2312" w:cs="Times New Roman"/>
          <w:kern w:val="0"/>
          <w:sz w:val="30"/>
          <w:szCs w:val="30"/>
          <w:u w:val="single"/>
        </w:rPr>
        <w:t>]</w:t>
      </w:r>
    </w:p>
    <w:p w14:paraId="1B77456F">
      <w:pPr>
        <w:widowControl/>
        <w:adjustRightInd w:val="0"/>
        <w:snapToGrid w:val="0"/>
        <w:spacing w:line="560" w:lineRule="exact"/>
        <w:ind w:firstLine="600" w:firstLineChars="200"/>
        <w:jc w:val="left"/>
        <w:rPr>
          <w:rFonts w:ascii="仿宋_GB2312" w:hAnsi="Times New Roman" w:eastAsia="仿宋_GB2312" w:cs="Times New Roman"/>
          <w:sz w:val="30"/>
          <w:szCs w:val="30"/>
          <w:u w:val="single"/>
        </w:rPr>
      </w:pPr>
      <w:r>
        <w:rPr>
          <w:rFonts w:hint="eastAsia" w:ascii="仿宋_GB2312" w:hAnsi="Times New Roman" w:eastAsia="仿宋_GB2312" w:cs="Times New Roman"/>
          <w:kern w:val="0"/>
          <w:sz w:val="30"/>
          <w:szCs w:val="30"/>
        </w:rPr>
        <w:t>网络投票起止时间：自</w:t>
      </w:r>
      <w:r>
        <w:rPr>
          <w:rFonts w:hint="eastAsia" w:ascii="仿宋_GB2312" w:hAnsi="Times New Roman" w:eastAsia="仿宋_GB2312" w:cs="Times New Roman"/>
          <w:sz w:val="30"/>
          <w:szCs w:val="30"/>
          <w:u w:val="single"/>
        </w:rPr>
        <w:t>XXXX年XX月XX日XX时XX分</w:t>
      </w:r>
    </w:p>
    <w:p w14:paraId="73FCB4D9">
      <w:pPr>
        <w:widowControl/>
        <w:adjustRightInd w:val="0"/>
        <w:snapToGrid w:val="0"/>
        <w:spacing w:line="560" w:lineRule="exact"/>
        <w:ind w:firstLine="600" w:firstLineChars="200"/>
        <w:jc w:val="left"/>
        <w:rPr>
          <w:rFonts w:ascii="仿宋_GB2312" w:hAnsi="Times New Roman" w:eastAsia="仿宋_GB2312" w:cs="Times New Roman"/>
          <w:sz w:val="30"/>
          <w:szCs w:val="30"/>
          <w:u w:val="single"/>
        </w:rPr>
      </w:pPr>
      <w:r>
        <w:rPr>
          <w:rFonts w:hint="eastAsia" w:ascii="仿宋_GB2312" w:hAnsi="Times New Roman" w:eastAsia="仿宋_GB2312" w:cs="Times New Roman"/>
          <w:sz w:val="30"/>
          <w:szCs w:val="30"/>
        </w:rPr>
        <w:t>至</w:t>
      </w:r>
      <w:r>
        <w:rPr>
          <w:rFonts w:hint="eastAsia" w:ascii="仿宋_GB2312" w:hAnsi="Times New Roman" w:eastAsia="仿宋_GB2312" w:cs="Times New Roman"/>
          <w:sz w:val="30"/>
          <w:szCs w:val="30"/>
          <w:u w:val="single"/>
        </w:rPr>
        <w:t>XXXX年XX月XX日XX时XX分</w:t>
      </w:r>
    </w:p>
    <w:p w14:paraId="4EF18B75">
      <w:pPr>
        <w:widowControl/>
        <w:adjustRightInd w:val="0"/>
        <w:snapToGrid w:val="0"/>
        <w:spacing w:line="560" w:lineRule="exact"/>
        <w:ind w:firstLine="600" w:firstLineChars="200"/>
        <w:rPr>
          <w:rFonts w:ascii="仿宋_GB2312" w:hAnsi="Times New Roman" w:eastAsia="仿宋_GB2312" w:cs="Times New Roman"/>
          <w:kern w:val="0"/>
          <w:sz w:val="30"/>
          <w:szCs w:val="30"/>
          <w:lang w:val="zh-CN"/>
        </w:rPr>
      </w:pPr>
      <w:r>
        <w:rPr>
          <w:rFonts w:hint="eastAsia" w:ascii="仿宋_GB2312" w:hAnsi="Times New Roman" w:eastAsia="仿宋_GB2312" w:cs="Times New Roman"/>
          <w:sz w:val="30"/>
          <w:szCs w:val="30"/>
        </w:rPr>
        <w:t>（如适用）采用上海证券交易所网络投票系统，通过交易系统投票平台的投票时间为股东会召开当日的交易时间段，即9:15-9:25，9:30-11:30，13:00-15:00；通过互联网投票平台的投票时间为股东会召开当日的9:15-15:00。</w:t>
      </w:r>
    </w:p>
    <w:p w14:paraId="3FEBAD5F">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（五）融资融券、转融通、约定购回业务账户和沪股通投资者的投票程序</w:t>
      </w:r>
    </w:p>
    <w:p w14:paraId="09583783">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涉及融资融券、转融通业务、约定购回业务相关账户以及沪股通投资者的投票，应当按照《上海证券交易所上市公司股东会网络投票实施细则》等有关规定执行。</w:t>
      </w:r>
    </w:p>
    <w:p w14:paraId="48587B68">
      <w:pPr>
        <w:widowControl/>
        <w:tabs>
          <w:tab w:val="left" w:pos="1440"/>
        </w:tabs>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（六）涉及优先股表决权恢复（如适用）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418"/>
        <w:gridCol w:w="2551"/>
        <w:gridCol w:w="3169"/>
      </w:tblGrid>
      <w:tr w14:paraId="7C22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3427B5CD">
            <w:pPr>
              <w:widowControl/>
              <w:adjustRightInd w:val="0"/>
              <w:snapToGrid w:val="0"/>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恢复表决权的优先股代码</w:t>
            </w:r>
          </w:p>
        </w:tc>
        <w:tc>
          <w:tcPr>
            <w:tcW w:w="1418" w:type="dxa"/>
            <w:vAlign w:val="center"/>
          </w:tcPr>
          <w:p w14:paraId="14303C5D">
            <w:pPr>
              <w:widowControl/>
              <w:adjustRightInd w:val="0"/>
              <w:snapToGrid w:val="0"/>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恢复表决权的优先股简称</w:t>
            </w:r>
          </w:p>
        </w:tc>
        <w:tc>
          <w:tcPr>
            <w:tcW w:w="2551" w:type="dxa"/>
            <w:vAlign w:val="center"/>
          </w:tcPr>
          <w:p w14:paraId="2646F515">
            <w:pPr>
              <w:widowControl/>
              <w:adjustRightInd w:val="0"/>
              <w:snapToGrid w:val="0"/>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恢复表决权的每股优先股享有的普通股表决权（股）</w:t>
            </w:r>
          </w:p>
        </w:tc>
        <w:tc>
          <w:tcPr>
            <w:tcW w:w="3169" w:type="dxa"/>
            <w:vAlign w:val="center"/>
          </w:tcPr>
          <w:p w14:paraId="366FF582">
            <w:pPr>
              <w:widowControl/>
              <w:adjustRightInd w:val="0"/>
              <w:snapToGrid w:val="0"/>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其他说明事项</w:t>
            </w:r>
          </w:p>
        </w:tc>
      </w:tr>
      <w:tr w14:paraId="0A65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444CAD0B">
            <w:pPr>
              <w:widowControl/>
              <w:adjustRightInd w:val="0"/>
              <w:snapToGrid w:val="0"/>
              <w:spacing w:line="560" w:lineRule="exact"/>
              <w:jc w:val="left"/>
              <w:rPr>
                <w:rFonts w:ascii="Times New Roman" w:hAnsi="Times New Roman" w:eastAsia="仿宋" w:cs="Times New Roman"/>
                <w:kern w:val="0"/>
                <w:sz w:val="24"/>
                <w:szCs w:val="24"/>
              </w:rPr>
            </w:pPr>
          </w:p>
        </w:tc>
        <w:tc>
          <w:tcPr>
            <w:tcW w:w="1418" w:type="dxa"/>
          </w:tcPr>
          <w:p w14:paraId="7A517978">
            <w:pPr>
              <w:widowControl/>
              <w:adjustRightInd w:val="0"/>
              <w:snapToGrid w:val="0"/>
              <w:spacing w:line="560" w:lineRule="exact"/>
              <w:jc w:val="left"/>
              <w:rPr>
                <w:rFonts w:ascii="Times New Roman" w:hAnsi="Times New Roman" w:eastAsia="仿宋" w:cs="Times New Roman"/>
                <w:kern w:val="0"/>
                <w:sz w:val="24"/>
                <w:szCs w:val="24"/>
              </w:rPr>
            </w:pPr>
          </w:p>
        </w:tc>
        <w:tc>
          <w:tcPr>
            <w:tcW w:w="2551" w:type="dxa"/>
          </w:tcPr>
          <w:p w14:paraId="62DAC13F">
            <w:pPr>
              <w:widowControl/>
              <w:adjustRightInd w:val="0"/>
              <w:snapToGrid w:val="0"/>
              <w:spacing w:line="560" w:lineRule="exact"/>
              <w:jc w:val="left"/>
              <w:rPr>
                <w:rFonts w:ascii="Times New Roman" w:hAnsi="Times New Roman" w:eastAsia="仿宋_GB2312" w:cs="Times New Roman"/>
                <w:kern w:val="0"/>
                <w:sz w:val="24"/>
                <w:szCs w:val="24"/>
              </w:rPr>
            </w:pPr>
          </w:p>
        </w:tc>
        <w:tc>
          <w:tcPr>
            <w:tcW w:w="3169" w:type="dxa"/>
          </w:tcPr>
          <w:p w14:paraId="3E9ED76A">
            <w:pPr>
              <w:widowControl/>
              <w:adjustRightInd w:val="0"/>
              <w:snapToGrid w:val="0"/>
              <w:spacing w:line="560" w:lineRule="exact"/>
              <w:jc w:val="left"/>
              <w:rPr>
                <w:rFonts w:ascii="Times New Roman" w:hAnsi="Times New Roman" w:eastAsia="仿宋_GB2312" w:cs="Times New Roman"/>
                <w:kern w:val="0"/>
                <w:sz w:val="24"/>
                <w:szCs w:val="24"/>
              </w:rPr>
            </w:pPr>
          </w:p>
        </w:tc>
      </w:tr>
    </w:tbl>
    <w:p w14:paraId="095BE2ED">
      <w:pPr>
        <w:widowControl/>
        <w:adjustRightInd w:val="0"/>
        <w:snapToGrid w:val="0"/>
        <w:spacing w:line="560" w:lineRule="exact"/>
        <w:ind w:firstLine="480" w:firstLineChars="200"/>
        <w:jc w:val="left"/>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编制提醒：本次股东会如涉及优先股表决权恢复的，应当根据《国务院关于开展优先股试点的指导意见》（国发[2013]46号）和证监会发布的《优先股试点管理办法》的有关规定执行，并说明按公司披露的《发行优先股募集资金说明书》中对优先股表决权恢复的安排，包括恢复表决权的代码、简称、折算比例及其他应当说明的安排事项）</w:t>
      </w:r>
    </w:p>
    <w:p w14:paraId="37262D0A">
      <w:pPr>
        <w:widowControl/>
        <w:tabs>
          <w:tab w:val="left" w:pos="1440"/>
        </w:tabs>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（七）涉及公开征集股东投票权（如适用）</w:t>
      </w:r>
    </w:p>
    <w:p w14:paraId="4A68C533">
      <w:pPr>
        <w:widowControl/>
        <w:adjustRightInd w:val="0"/>
        <w:snapToGrid w:val="0"/>
        <w:spacing w:line="560" w:lineRule="exact"/>
        <w:ind w:firstLine="480" w:firstLineChars="200"/>
        <w:jc w:val="left"/>
        <w:rPr>
          <w:rFonts w:ascii="Times New Roman" w:hAnsi="Times New Roman" w:eastAsia="仿宋_GB2312" w:cs="Times New Roman"/>
          <w:kern w:val="0"/>
          <w:sz w:val="30"/>
          <w:szCs w:val="30"/>
        </w:rPr>
      </w:pPr>
      <w:r>
        <w:rPr>
          <w:rFonts w:ascii="Times New Roman" w:hAnsi="Times New Roman" w:eastAsia="楷体" w:cs="Times New Roman"/>
          <w:color w:val="000000"/>
          <w:kern w:val="0"/>
          <w:sz w:val="24"/>
          <w:szCs w:val="24"/>
        </w:rPr>
        <w:t>（编制提醒：如本次股东会涉及公开征集股东投票权的，应当简要说明征集投票权的基本情况，并同时发布征集投票权公告）</w:t>
      </w:r>
    </w:p>
    <w:p w14:paraId="1A458619">
      <w:pPr>
        <w:autoSpaceDE w:val="0"/>
        <w:autoSpaceDN w:val="0"/>
        <w:adjustRightInd w:val="0"/>
        <w:snapToGrid w:val="0"/>
        <w:spacing w:line="560" w:lineRule="exact"/>
        <w:ind w:firstLine="602" w:firstLineChars="200"/>
        <w:rPr>
          <w:rFonts w:ascii="Times New Roman" w:hAnsi="Times New Roman" w:eastAsia="黑体" w:cs="Times New Roman"/>
          <w:b/>
          <w:sz w:val="30"/>
          <w:szCs w:val="30"/>
        </w:rPr>
      </w:pPr>
    </w:p>
    <w:p w14:paraId="4FECF0BE">
      <w:pPr>
        <w:autoSpaceDE w:val="0"/>
        <w:autoSpaceDN w:val="0"/>
        <w:adjustRightInd w:val="0"/>
        <w:snapToGrid w:val="0"/>
        <w:spacing w:line="560" w:lineRule="exact"/>
        <w:ind w:firstLine="602" w:firstLineChars="200"/>
        <w:rPr>
          <w:rFonts w:ascii="Times New Roman" w:hAnsi="Times New Roman" w:eastAsia="黑体" w:cs="Times New Roman"/>
          <w:b/>
          <w:sz w:val="30"/>
          <w:szCs w:val="30"/>
        </w:rPr>
      </w:pPr>
      <w:r>
        <w:rPr>
          <w:rFonts w:ascii="Times New Roman" w:hAnsi="Times New Roman" w:eastAsia="黑体" w:cs="Times New Roman"/>
          <w:b/>
          <w:sz w:val="30"/>
          <w:szCs w:val="30"/>
        </w:rPr>
        <w:t>三、会议审议事项</w:t>
      </w:r>
    </w:p>
    <w:p w14:paraId="32BF6324">
      <w:pPr>
        <w:adjustRightInd w:val="0"/>
        <w:snapToGrid w:val="0"/>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本次股东会审议议案和投票股东类型</w:t>
      </w:r>
    </w:p>
    <w:tbl>
      <w:tblPr>
        <w:tblStyle w:val="8"/>
        <w:tblW w:w="8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3969"/>
        <w:gridCol w:w="900"/>
        <w:gridCol w:w="720"/>
        <w:gridCol w:w="720"/>
        <w:gridCol w:w="1034"/>
      </w:tblGrid>
      <w:tr w14:paraId="3F93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37" w:type="dxa"/>
            <w:vMerge w:val="restart"/>
            <w:vAlign w:val="center"/>
          </w:tcPr>
          <w:p w14:paraId="3224DAAB">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序号</w:t>
            </w:r>
          </w:p>
        </w:tc>
        <w:tc>
          <w:tcPr>
            <w:tcW w:w="3969" w:type="dxa"/>
            <w:vMerge w:val="restart"/>
            <w:vAlign w:val="center"/>
          </w:tcPr>
          <w:p w14:paraId="4D445C62">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议案名称</w:t>
            </w:r>
          </w:p>
        </w:tc>
        <w:tc>
          <w:tcPr>
            <w:tcW w:w="3374" w:type="dxa"/>
            <w:gridSpan w:val="4"/>
          </w:tcPr>
          <w:p w14:paraId="2E62BDF4">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股东投票类型</w:t>
            </w:r>
          </w:p>
        </w:tc>
      </w:tr>
      <w:tr w14:paraId="0B0F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37" w:type="dxa"/>
            <w:vMerge w:val="continue"/>
          </w:tcPr>
          <w:p w14:paraId="5460D6FF">
            <w:pPr>
              <w:adjustRightInd w:val="0"/>
              <w:snapToGrid w:val="0"/>
              <w:spacing w:line="560" w:lineRule="exact"/>
              <w:rPr>
                <w:rFonts w:ascii="Times New Roman" w:hAnsi="Times New Roman" w:eastAsia="仿宋" w:cs="Times New Roman"/>
                <w:sz w:val="24"/>
                <w:szCs w:val="24"/>
              </w:rPr>
            </w:pPr>
          </w:p>
        </w:tc>
        <w:tc>
          <w:tcPr>
            <w:tcW w:w="3969" w:type="dxa"/>
            <w:vMerge w:val="continue"/>
          </w:tcPr>
          <w:p w14:paraId="63C71B84">
            <w:pPr>
              <w:adjustRightInd w:val="0"/>
              <w:snapToGrid w:val="0"/>
              <w:spacing w:line="560" w:lineRule="exact"/>
              <w:rPr>
                <w:rFonts w:ascii="Times New Roman" w:hAnsi="Times New Roman" w:eastAsia="仿宋_GB2312" w:cs="Times New Roman"/>
                <w:sz w:val="24"/>
                <w:szCs w:val="24"/>
              </w:rPr>
            </w:pPr>
          </w:p>
        </w:tc>
        <w:tc>
          <w:tcPr>
            <w:tcW w:w="900" w:type="dxa"/>
          </w:tcPr>
          <w:p w14:paraId="54808B33">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A股股东</w:t>
            </w:r>
          </w:p>
        </w:tc>
        <w:tc>
          <w:tcPr>
            <w:tcW w:w="720" w:type="dxa"/>
          </w:tcPr>
          <w:p w14:paraId="1239A4FB">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B股股东</w:t>
            </w:r>
          </w:p>
        </w:tc>
        <w:tc>
          <w:tcPr>
            <w:tcW w:w="720" w:type="dxa"/>
          </w:tcPr>
          <w:p w14:paraId="4054CFB9">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优先股股东</w:t>
            </w:r>
          </w:p>
        </w:tc>
        <w:tc>
          <w:tcPr>
            <w:tcW w:w="1034" w:type="dxa"/>
          </w:tcPr>
          <w:p w14:paraId="3CB5D65A">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恢复表决权的优先股股东</w:t>
            </w:r>
          </w:p>
        </w:tc>
      </w:tr>
      <w:tr w14:paraId="0AA0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180" w:type="dxa"/>
            <w:gridSpan w:val="6"/>
          </w:tcPr>
          <w:p w14:paraId="36A06C3B">
            <w:pPr>
              <w:tabs>
                <w:tab w:val="left" w:pos="2844"/>
                <w:tab w:val="center" w:pos="3739"/>
              </w:tabs>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非累积投票议案</w:t>
            </w:r>
          </w:p>
        </w:tc>
      </w:tr>
      <w:tr w14:paraId="3845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14:paraId="425949E3">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3969" w:type="dxa"/>
          </w:tcPr>
          <w:p w14:paraId="456AC97A">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例：关于****股份有限公司符合</w:t>
            </w:r>
            <w:r>
              <w:rPr>
                <w:rFonts w:hint="eastAsia" w:ascii="Times New Roman" w:hAnsi="Times New Roman" w:eastAsia="仿宋_GB2312" w:cs="Times New Roman"/>
                <w:sz w:val="24"/>
                <w:szCs w:val="24"/>
              </w:rPr>
              <w:t>向特定对象</w:t>
            </w:r>
            <w:r>
              <w:rPr>
                <w:rFonts w:ascii="Times New Roman" w:hAnsi="Times New Roman" w:eastAsia="仿宋_GB2312" w:cs="Times New Roman"/>
                <w:sz w:val="24"/>
                <w:szCs w:val="24"/>
              </w:rPr>
              <w:t>发行股票条件的议案</w:t>
            </w:r>
          </w:p>
        </w:tc>
        <w:tc>
          <w:tcPr>
            <w:tcW w:w="900" w:type="dxa"/>
          </w:tcPr>
          <w:p w14:paraId="788144AF">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09" name="图片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 name="图片 244"/>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2D2B76A8">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10" name="图片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图片 245"/>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1C0A3555">
            <w:pPr>
              <w:adjustRightInd w:val="0"/>
              <w:snapToGrid w:val="0"/>
              <w:spacing w:line="56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11" name="图片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 name="图片 246"/>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097C1B68">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12" name="图片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 name="图片 247"/>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399A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14:paraId="0F2289E6">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2.00</w:t>
            </w:r>
          </w:p>
        </w:tc>
        <w:tc>
          <w:tcPr>
            <w:tcW w:w="3969" w:type="dxa"/>
          </w:tcPr>
          <w:p w14:paraId="24B152B0">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例：关于****股份有限公司</w:t>
            </w:r>
            <w:r>
              <w:rPr>
                <w:rFonts w:hint="eastAsia" w:ascii="Times New Roman" w:hAnsi="Times New Roman" w:eastAsia="仿宋_GB2312" w:cs="Times New Roman"/>
                <w:sz w:val="24"/>
                <w:szCs w:val="24"/>
              </w:rPr>
              <w:t>向特定对象</w:t>
            </w:r>
            <w:r>
              <w:rPr>
                <w:rFonts w:ascii="Times New Roman" w:hAnsi="Times New Roman" w:eastAsia="仿宋_GB2312" w:cs="Times New Roman"/>
                <w:sz w:val="24"/>
                <w:szCs w:val="24"/>
              </w:rPr>
              <w:t>发行股票方案的议案</w:t>
            </w:r>
          </w:p>
        </w:tc>
        <w:tc>
          <w:tcPr>
            <w:tcW w:w="900" w:type="dxa"/>
          </w:tcPr>
          <w:p w14:paraId="130F56C1">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13" name="图片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 name="图片 248"/>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66F11DA7">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14" name="图片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 name="图片 249"/>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7CC60DC4">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15" name="图片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 name="图片 250"/>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676AA0AC">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16" name="图片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 name="图片 251"/>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05F7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14:paraId="24F87C1B">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2.01</w:t>
            </w:r>
          </w:p>
        </w:tc>
        <w:tc>
          <w:tcPr>
            <w:tcW w:w="3969" w:type="dxa"/>
          </w:tcPr>
          <w:p w14:paraId="56EFC85F">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例：发行股票的种类和面值</w:t>
            </w:r>
          </w:p>
        </w:tc>
        <w:tc>
          <w:tcPr>
            <w:tcW w:w="900" w:type="dxa"/>
          </w:tcPr>
          <w:p w14:paraId="78DE6722">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17" name="图片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 name="图片 252"/>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579D4DB0">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18" name="图片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 name="图片 253"/>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01A36730">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19" name="图片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 name="图片 254"/>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03FAC255">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20" name="图片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 name="图片 255"/>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116A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14:paraId="71D0BAF8">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2.02</w:t>
            </w:r>
          </w:p>
        </w:tc>
        <w:tc>
          <w:tcPr>
            <w:tcW w:w="3969" w:type="dxa"/>
          </w:tcPr>
          <w:p w14:paraId="1CDD787A">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例：发行股票的方式和发行时间</w:t>
            </w:r>
          </w:p>
        </w:tc>
        <w:tc>
          <w:tcPr>
            <w:tcW w:w="900" w:type="dxa"/>
          </w:tcPr>
          <w:p w14:paraId="496B27AB">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21" name="图片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 name="图片 256"/>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1DB5725B">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22" name="图片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 name="图片 257"/>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579C44D9">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23" name="图片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 name="图片 258"/>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4B126C73">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24" name="图片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 name="图片 259"/>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5D9C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14:paraId="7B2D8E30">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2.03</w:t>
            </w:r>
          </w:p>
        </w:tc>
        <w:tc>
          <w:tcPr>
            <w:tcW w:w="3969" w:type="dxa"/>
          </w:tcPr>
          <w:p w14:paraId="061F0122">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例：本次</w:t>
            </w:r>
            <w:r>
              <w:rPr>
                <w:rFonts w:hint="eastAsia" w:ascii="Times New Roman" w:hAnsi="Times New Roman" w:eastAsia="仿宋_GB2312" w:cs="Times New Roman"/>
                <w:sz w:val="24"/>
                <w:szCs w:val="24"/>
              </w:rPr>
              <w:t>向特定对象</w:t>
            </w:r>
            <w:r>
              <w:rPr>
                <w:rFonts w:ascii="Times New Roman" w:hAnsi="Times New Roman" w:eastAsia="仿宋_GB2312" w:cs="Times New Roman"/>
                <w:sz w:val="24"/>
                <w:szCs w:val="24"/>
              </w:rPr>
              <w:t>发行股票募集资金数额及用途</w:t>
            </w:r>
          </w:p>
        </w:tc>
        <w:tc>
          <w:tcPr>
            <w:tcW w:w="900" w:type="dxa"/>
          </w:tcPr>
          <w:p w14:paraId="1A347842">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25" name="图片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 name="图片 260"/>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6948F321">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26"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 name="图片 261"/>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7E64D16C">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27" name="图片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 name="图片 262"/>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61D11420">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28" name="图片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 name="图片 263"/>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6DE9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14:paraId="73D461BD">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2.04</w:t>
            </w:r>
          </w:p>
        </w:tc>
        <w:tc>
          <w:tcPr>
            <w:tcW w:w="3969" w:type="dxa"/>
          </w:tcPr>
          <w:p w14:paraId="7B7E1041">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例：发行股票的价格及定价原则</w:t>
            </w:r>
          </w:p>
        </w:tc>
        <w:tc>
          <w:tcPr>
            <w:tcW w:w="900" w:type="dxa"/>
          </w:tcPr>
          <w:p w14:paraId="1DF11732">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29" name="图片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 name="图片 264"/>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148CB598">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30" name="图片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 name="图片 265"/>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6CCE6D8C">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31" name="图片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 name="图片 266"/>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1747395C">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32" name="图片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 name="图片 267"/>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35EC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14:paraId="641864F9">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2.05</w:t>
            </w:r>
          </w:p>
        </w:tc>
        <w:tc>
          <w:tcPr>
            <w:tcW w:w="3969" w:type="dxa"/>
          </w:tcPr>
          <w:p w14:paraId="7F813689">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例：发行股票的数量</w:t>
            </w:r>
          </w:p>
        </w:tc>
        <w:tc>
          <w:tcPr>
            <w:tcW w:w="900" w:type="dxa"/>
          </w:tcPr>
          <w:p w14:paraId="69283FF1">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33" name="图片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 name="图片 268"/>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501C0D07">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34" name="图片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 name="图片 269"/>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677077C2">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35" name="图片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 name="图片 270"/>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6916B470">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36" name="图片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 name="图片 271"/>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1553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14:paraId="070E3E10">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3969" w:type="dxa"/>
          </w:tcPr>
          <w:p w14:paraId="47B260A7">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900" w:type="dxa"/>
          </w:tcPr>
          <w:p w14:paraId="5F605C4A">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37" name="图片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 name="图片 272"/>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618A6123">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38" name="图片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 name="图片 273"/>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7AA5604B">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39" name="图片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 name="图片 274"/>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2F4DAF80">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40" name="图片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 name="图片 275"/>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7882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14:paraId="5F9C56EF">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3969" w:type="dxa"/>
          </w:tcPr>
          <w:p w14:paraId="79E712EF">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例：关于审议《****股份有限公司前次募集资金使用情况报告》的议案</w:t>
            </w:r>
          </w:p>
        </w:tc>
        <w:tc>
          <w:tcPr>
            <w:tcW w:w="900" w:type="dxa"/>
          </w:tcPr>
          <w:p w14:paraId="5759CBE4">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41" name="图片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 name="图片 276"/>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2036D447">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42" name="图片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 name="图片 277"/>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4B55E387">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43" name="图片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 name="图片 278"/>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47F953FE">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44"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 name="图片 279"/>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2F31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14:paraId="7BAB4DFB">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3969" w:type="dxa"/>
          </w:tcPr>
          <w:p w14:paraId="4E48568F">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900" w:type="dxa"/>
          </w:tcPr>
          <w:p w14:paraId="0C2E4456">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45" name="图片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 name="图片 280"/>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45E4FD07">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46" name="图片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 name="图片 281"/>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12105A84">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47" name="图片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 name="图片 282"/>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273B16A8">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48" name="图片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 name="图片 283"/>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0690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0" w:type="dxa"/>
            <w:gridSpan w:val="6"/>
            <w:tcBorders>
              <w:bottom w:val="single" w:color="auto" w:sz="6" w:space="0"/>
            </w:tcBorders>
          </w:tcPr>
          <w:p w14:paraId="5D31F780">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累积投票议案</w:t>
            </w:r>
          </w:p>
        </w:tc>
      </w:tr>
      <w:tr w14:paraId="511D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bottom w:val="single" w:color="auto" w:sz="6" w:space="0"/>
            </w:tcBorders>
          </w:tcPr>
          <w:p w14:paraId="6B1E7B5C">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4.00</w:t>
            </w:r>
          </w:p>
        </w:tc>
        <w:tc>
          <w:tcPr>
            <w:tcW w:w="3969" w:type="dxa"/>
          </w:tcPr>
          <w:p w14:paraId="35EC899B">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bCs/>
                <w:sz w:val="24"/>
                <w:szCs w:val="24"/>
              </w:rPr>
              <w:t>关于选举董事的议案</w:t>
            </w:r>
          </w:p>
        </w:tc>
        <w:tc>
          <w:tcPr>
            <w:tcW w:w="3374" w:type="dxa"/>
            <w:gridSpan w:val="4"/>
          </w:tcPr>
          <w:p w14:paraId="669E793F">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应选董事（　）人</w:t>
            </w:r>
          </w:p>
        </w:tc>
      </w:tr>
      <w:tr w14:paraId="4A72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14:paraId="59EA1554">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4.01</w:t>
            </w:r>
          </w:p>
        </w:tc>
        <w:tc>
          <w:tcPr>
            <w:tcW w:w="3969" w:type="dxa"/>
            <w:tcBorders>
              <w:top w:val="single" w:color="auto" w:sz="6" w:space="0"/>
              <w:left w:val="single" w:color="auto" w:sz="6" w:space="0"/>
              <w:bottom w:val="single" w:color="auto" w:sz="6" w:space="0"/>
              <w:right w:val="single" w:color="auto" w:sz="6" w:space="0"/>
            </w:tcBorders>
          </w:tcPr>
          <w:p w14:paraId="206F89FF">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bCs/>
                <w:sz w:val="24"/>
                <w:szCs w:val="24"/>
              </w:rPr>
              <w:t>例：陈××</w:t>
            </w:r>
          </w:p>
        </w:tc>
        <w:tc>
          <w:tcPr>
            <w:tcW w:w="900" w:type="dxa"/>
            <w:tcBorders>
              <w:top w:val="single" w:color="auto" w:sz="6" w:space="0"/>
              <w:left w:val="single" w:color="auto" w:sz="6" w:space="0"/>
              <w:bottom w:val="single" w:color="auto" w:sz="6" w:space="0"/>
              <w:right w:val="single" w:color="auto" w:sz="6" w:space="0"/>
            </w:tcBorders>
          </w:tcPr>
          <w:p w14:paraId="3A29358C">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49" name="图片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 name="图片 284"/>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09DD32CC">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50" name="图片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 name="图片 285"/>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7B7EF5C2">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14:paraId="031CA2F8">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51" name="图片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 name="图片 286"/>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79B0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14:paraId="3DFB7841">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4.02</w:t>
            </w:r>
          </w:p>
        </w:tc>
        <w:tc>
          <w:tcPr>
            <w:tcW w:w="3969" w:type="dxa"/>
            <w:tcBorders>
              <w:top w:val="single" w:color="auto" w:sz="6" w:space="0"/>
              <w:left w:val="single" w:color="auto" w:sz="6" w:space="0"/>
              <w:bottom w:val="single" w:color="auto" w:sz="6" w:space="0"/>
              <w:right w:val="single" w:color="auto" w:sz="6" w:space="0"/>
            </w:tcBorders>
          </w:tcPr>
          <w:p w14:paraId="32E112CA">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例：赵××</w:t>
            </w:r>
          </w:p>
        </w:tc>
        <w:tc>
          <w:tcPr>
            <w:tcW w:w="900" w:type="dxa"/>
            <w:tcBorders>
              <w:top w:val="single" w:color="auto" w:sz="6" w:space="0"/>
              <w:left w:val="single" w:color="auto" w:sz="6" w:space="0"/>
              <w:bottom w:val="single" w:color="auto" w:sz="6" w:space="0"/>
              <w:right w:val="single" w:color="auto" w:sz="6" w:space="0"/>
            </w:tcBorders>
          </w:tcPr>
          <w:p w14:paraId="09756407">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52" name="图片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 name="图片 287"/>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33324419">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53" name="图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 name="图片 288"/>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29DB4851">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14:paraId="564062A2">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54" name="图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 name="图片 289"/>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5A87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14:paraId="0DDB0F57">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4.03</w:t>
            </w:r>
          </w:p>
        </w:tc>
        <w:tc>
          <w:tcPr>
            <w:tcW w:w="3969" w:type="dxa"/>
            <w:tcBorders>
              <w:top w:val="single" w:color="auto" w:sz="6" w:space="0"/>
              <w:left w:val="single" w:color="auto" w:sz="6" w:space="0"/>
              <w:bottom w:val="single" w:color="auto" w:sz="6" w:space="0"/>
              <w:right w:val="single" w:color="auto" w:sz="6" w:space="0"/>
            </w:tcBorders>
          </w:tcPr>
          <w:p w14:paraId="490B9DBA">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例：蒋××</w:t>
            </w:r>
          </w:p>
        </w:tc>
        <w:tc>
          <w:tcPr>
            <w:tcW w:w="900" w:type="dxa"/>
            <w:tcBorders>
              <w:top w:val="single" w:color="auto" w:sz="6" w:space="0"/>
              <w:left w:val="single" w:color="auto" w:sz="6" w:space="0"/>
              <w:bottom w:val="single" w:color="auto" w:sz="6" w:space="0"/>
              <w:right w:val="single" w:color="auto" w:sz="6" w:space="0"/>
            </w:tcBorders>
          </w:tcPr>
          <w:p w14:paraId="3614D04E">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55" name="图片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 name="图片 290"/>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35C780DE">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56" name="图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 name="图片 291"/>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09E36D49">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14:paraId="7D918220">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57" name="图片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 name="图片 292"/>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387C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14:paraId="3BF42AF5">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3969" w:type="dxa"/>
            <w:tcBorders>
              <w:top w:val="single" w:color="auto" w:sz="6" w:space="0"/>
              <w:left w:val="single" w:color="auto" w:sz="6" w:space="0"/>
              <w:bottom w:val="single" w:color="auto" w:sz="6" w:space="0"/>
              <w:right w:val="single" w:color="auto" w:sz="6" w:space="0"/>
            </w:tcBorders>
          </w:tcPr>
          <w:p w14:paraId="13E69E17">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900" w:type="dxa"/>
            <w:tcBorders>
              <w:top w:val="single" w:color="auto" w:sz="6" w:space="0"/>
              <w:left w:val="single" w:color="auto" w:sz="6" w:space="0"/>
              <w:bottom w:val="single" w:color="auto" w:sz="6" w:space="0"/>
              <w:right w:val="single" w:color="auto" w:sz="6" w:space="0"/>
            </w:tcBorders>
          </w:tcPr>
          <w:p w14:paraId="19DE59BC">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58" name="图片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 name="图片 293"/>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0286DCC6">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59" name="图片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 name="图片 294"/>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50462915">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14:paraId="4D076044">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60" name="图片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 name="图片 295"/>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3F50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14:paraId="2E1F73A7">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5.00</w:t>
            </w:r>
          </w:p>
        </w:tc>
        <w:tc>
          <w:tcPr>
            <w:tcW w:w="3969" w:type="dxa"/>
            <w:tcBorders>
              <w:top w:val="single" w:color="auto" w:sz="6" w:space="0"/>
              <w:left w:val="single" w:color="auto" w:sz="6" w:space="0"/>
              <w:bottom w:val="single" w:color="auto" w:sz="6" w:space="0"/>
              <w:right w:val="single" w:color="auto" w:sz="6" w:space="0"/>
            </w:tcBorders>
          </w:tcPr>
          <w:p w14:paraId="15EE3C0F">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关于选举独立董事的议案</w:t>
            </w:r>
          </w:p>
        </w:tc>
        <w:tc>
          <w:tcPr>
            <w:tcW w:w="3374" w:type="dxa"/>
            <w:gridSpan w:val="4"/>
            <w:tcBorders>
              <w:top w:val="single" w:color="auto" w:sz="6" w:space="0"/>
              <w:left w:val="single" w:color="auto" w:sz="6" w:space="0"/>
              <w:bottom w:val="single" w:color="auto" w:sz="6" w:space="0"/>
            </w:tcBorders>
          </w:tcPr>
          <w:p w14:paraId="3DE1424B">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应选独立董事（　）人</w:t>
            </w:r>
          </w:p>
        </w:tc>
      </w:tr>
      <w:tr w14:paraId="3F7E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14:paraId="228D2FB4">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5.01</w:t>
            </w:r>
          </w:p>
        </w:tc>
        <w:tc>
          <w:tcPr>
            <w:tcW w:w="3969" w:type="dxa"/>
            <w:tcBorders>
              <w:top w:val="single" w:color="auto" w:sz="6" w:space="0"/>
              <w:left w:val="single" w:color="auto" w:sz="6" w:space="0"/>
              <w:bottom w:val="single" w:color="auto" w:sz="6" w:space="0"/>
              <w:right w:val="single" w:color="auto" w:sz="6" w:space="0"/>
            </w:tcBorders>
          </w:tcPr>
          <w:p w14:paraId="59A5307C">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例：张××</w:t>
            </w:r>
          </w:p>
        </w:tc>
        <w:tc>
          <w:tcPr>
            <w:tcW w:w="900" w:type="dxa"/>
            <w:tcBorders>
              <w:top w:val="single" w:color="auto" w:sz="6" w:space="0"/>
              <w:left w:val="single" w:color="auto" w:sz="6" w:space="0"/>
              <w:bottom w:val="single" w:color="auto" w:sz="6" w:space="0"/>
              <w:right w:val="single" w:color="auto" w:sz="6" w:space="0"/>
            </w:tcBorders>
          </w:tcPr>
          <w:p w14:paraId="6E8856EF">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61" name="图片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 name="图片 296"/>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7F6E9861">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62" name="图片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 name="图片 297"/>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79001064">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14:paraId="1A9A407A">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63" name="图片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 name="图片 298"/>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6996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14:paraId="3F52DD9E">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5.02</w:t>
            </w:r>
          </w:p>
        </w:tc>
        <w:tc>
          <w:tcPr>
            <w:tcW w:w="3969" w:type="dxa"/>
            <w:tcBorders>
              <w:top w:val="single" w:color="auto" w:sz="6" w:space="0"/>
              <w:left w:val="single" w:color="auto" w:sz="6" w:space="0"/>
              <w:bottom w:val="single" w:color="auto" w:sz="6" w:space="0"/>
              <w:right w:val="single" w:color="auto" w:sz="6" w:space="0"/>
            </w:tcBorders>
          </w:tcPr>
          <w:p w14:paraId="4A853B6C">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例：王××</w:t>
            </w:r>
          </w:p>
        </w:tc>
        <w:tc>
          <w:tcPr>
            <w:tcW w:w="900" w:type="dxa"/>
            <w:tcBorders>
              <w:top w:val="single" w:color="auto" w:sz="6" w:space="0"/>
              <w:left w:val="single" w:color="auto" w:sz="6" w:space="0"/>
              <w:bottom w:val="single" w:color="auto" w:sz="6" w:space="0"/>
              <w:right w:val="single" w:color="auto" w:sz="6" w:space="0"/>
            </w:tcBorders>
          </w:tcPr>
          <w:p w14:paraId="4B1A4D40">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64" name="图片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 name="图片 299"/>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1B137892">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65" name="图片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图片 300"/>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786D12C7">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14:paraId="1F6DAEA6">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66" name="图片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图片 301"/>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1367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14:paraId="360492BD">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3969" w:type="dxa"/>
            <w:tcBorders>
              <w:top w:val="single" w:color="auto" w:sz="6" w:space="0"/>
              <w:left w:val="single" w:color="auto" w:sz="6" w:space="0"/>
              <w:bottom w:val="single" w:color="auto" w:sz="6" w:space="0"/>
              <w:right w:val="single" w:color="auto" w:sz="6" w:space="0"/>
            </w:tcBorders>
          </w:tcPr>
          <w:p w14:paraId="49EAB065">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900" w:type="dxa"/>
            <w:tcBorders>
              <w:top w:val="single" w:color="auto" w:sz="6" w:space="0"/>
              <w:left w:val="single" w:color="auto" w:sz="6" w:space="0"/>
              <w:bottom w:val="single" w:color="auto" w:sz="6" w:space="0"/>
              <w:right w:val="single" w:color="auto" w:sz="6" w:space="0"/>
            </w:tcBorders>
          </w:tcPr>
          <w:p w14:paraId="7C1AB397">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67" name="图片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 name="图片 302"/>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69D6E643">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68" name="图片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 name="图片 303"/>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5826DD7E">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14:paraId="0D92C004">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69" name="图片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 name="图片 304"/>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14:paraId="66A982CA">
      <w:pPr>
        <w:widowControl/>
        <w:adjustRightInd w:val="0"/>
        <w:snapToGrid w:val="0"/>
        <w:spacing w:line="560" w:lineRule="exact"/>
        <w:ind w:firstLine="480" w:firstLineChars="200"/>
        <w:jc w:val="left"/>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（编制提醒：如本次股东会还有其他听取报告的事项，如听取独立董事的述职报告等，可在议案表格之外单独说明。）</w:t>
      </w:r>
    </w:p>
    <w:p w14:paraId="58921B3E">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1.说明各议案已披露的时间和披露媒体。</w:t>
      </w:r>
    </w:p>
    <w:p w14:paraId="28F41499">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2.（如适用）特别决议议案：</w:t>
      </w:r>
    </w:p>
    <w:p w14:paraId="3319E2F6">
      <w:pPr>
        <w:widowControl/>
        <w:adjustRightInd w:val="0"/>
        <w:snapToGrid w:val="0"/>
        <w:spacing w:line="560" w:lineRule="exact"/>
        <w:ind w:firstLine="480" w:firstLineChars="200"/>
        <w:jc w:val="left"/>
        <w:rPr>
          <w:rFonts w:ascii="Times New Roman" w:hAnsi="Times New Roman" w:eastAsia="仿宋_GB2312" w:cs="Times New Roman"/>
          <w:kern w:val="0"/>
          <w:sz w:val="30"/>
          <w:szCs w:val="30"/>
        </w:rPr>
      </w:pPr>
      <w:r>
        <w:rPr>
          <w:rFonts w:ascii="Times New Roman" w:hAnsi="Times New Roman" w:eastAsia="楷体" w:cs="Times New Roman"/>
          <w:color w:val="000000"/>
          <w:kern w:val="0"/>
          <w:sz w:val="24"/>
          <w:szCs w:val="24"/>
        </w:rPr>
        <w:t>（编制提醒：填写上述议案表中的议案序号）</w:t>
      </w:r>
    </w:p>
    <w:p w14:paraId="3CC39D42">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3.（如适用）对中小投资者单独计票的议案：</w:t>
      </w:r>
    </w:p>
    <w:p w14:paraId="396C22BA">
      <w:pPr>
        <w:widowControl/>
        <w:adjustRightInd w:val="0"/>
        <w:snapToGrid w:val="0"/>
        <w:spacing w:line="560" w:lineRule="exact"/>
        <w:ind w:firstLine="480" w:firstLineChars="200"/>
        <w:jc w:val="left"/>
        <w:rPr>
          <w:rFonts w:ascii="Times New Roman" w:hAnsi="Times New Roman" w:eastAsia="仿宋_GB2312" w:cs="Times New Roman"/>
          <w:kern w:val="0"/>
          <w:sz w:val="30"/>
          <w:szCs w:val="30"/>
        </w:rPr>
      </w:pPr>
      <w:r>
        <w:rPr>
          <w:rFonts w:ascii="Times New Roman" w:hAnsi="Times New Roman" w:eastAsia="楷体" w:cs="Times New Roman"/>
          <w:color w:val="000000"/>
          <w:kern w:val="0"/>
          <w:sz w:val="24"/>
          <w:szCs w:val="24"/>
        </w:rPr>
        <w:t>（编制提醒：填写上述议案表中的议案序号）</w:t>
      </w:r>
    </w:p>
    <w:p w14:paraId="603C23D8">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4.（如适用）涉及关联股东回避表决的议案：</w:t>
      </w:r>
    </w:p>
    <w:p w14:paraId="559B2AE8">
      <w:pPr>
        <w:widowControl/>
        <w:adjustRightInd w:val="0"/>
        <w:snapToGrid w:val="0"/>
        <w:spacing w:line="560" w:lineRule="exact"/>
        <w:ind w:firstLine="480" w:firstLineChars="200"/>
        <w:jc w:val="left"/>
        <w:rPr>
          <w:rFonts w:ascii="Times New Roman" w:hAnsi="Times New Roman" w:eastAsia="仿宋_GB2312" w:cs="Times New Roman"/>
          <w:kern w:val="0"/>
          <w:sz w:val="30"/>
          <w:szCs w:val="30"/>
        </w:rPr>
      </w:pPr>
      <w:r>
        <w:rPr>
          <w:rFonts w:ascii="Times New Roman" w:hAnsi="Times New Roman" w:eastAsia="楷体" w:cs="Times New Roman"/>
          <w:color w:val="000000"/>
          <w:kern w:val="0"/>
          <w:sz w:val="24"/>
          <w:szCs w:val="24"/>
        </w:rPr>
        <w:t>（编制提醒：填写上述议案表中的议案序号，并说明应回避的关联股东名称）</w:t>
      </w:r>
      <w:r>
        <w:rPr>
          <w:rFonts w:ascii="Times New Roman" w:hAnsi="Times New Roman" w:eastAsia="仿宋_GB2312" w:cs="Times New Roman"/>
          <w:kern w:val="0"/>
          <w:sz w:val="30"/>
          <w:szCs w:val="30"/>
        </w:rPr>
        <w:t xml:space="preserve"> </w:t>
      </w:r>
    </w:p>
    <w:p w14:paraId="6624DB00">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5.（如适用）涉及优先股股东参与表决的议案：</w:t>
      </w:r>
    </w:p>
    <w:p w14:paraId="445C8C4A">
      <w:pPr>
        <w:widowControl/>
        <w:adjustRightInd w:val="0"/>
        <w:snapToGrid w:val="0"/>
        <w:spacing w:line="560" w:lineRule="exact"/>
        <w:ind w:firstLine="480" w:firstLineChars="200"/>
        <w:jc w:val="left"/>
        <w:rPr>
          <w:rFonts w:ascii="Times New Roman" w:hAnsi="Times New Roman" w:eastAsia="仿宋_GB2312" w:cs="Times New Roman"/>
          <w:i/>
          <w:kern w:val="0"/>
          <w:sz w:val="30"/>
          <w:szCs w:val="30"/>
        </w:rPr>
      </w:pPr>
      <w:r>
        <w:rPr>
          <w:rFonts w:ascii="Times New Roman" w:hAnsi="Times New Roman" w:eastAsia="楷体" w:cs="Times New Roman"/>
          <w:color w:val="000000"/>
          <w:kern w:val="0"/>
          <w:sz w:val="24"/>
          <w:szCs w:val="24"/>
        </w:rPr>
        <w:t>（编制提醒：填写上述议案表中的议案序号）</w:t>
      </w:r>
      <w:r>
        <w:rPr>
          <w:rFonts w:ascii="Times New Roman" w:hAnsi="Times New Roman" w:eastAsia="仿宋_GB2312" w:cs="Times New Roman"/>
          <w:kern w:val="0"/>
          <w:sz w:val="30"/>
          <w:szCs w:val="30"/>
        </w:rPr>
        <w:t>。</w:t>
      </w:r>
    </w:p>
    <w:p w14:paraId="28918324">
      <w:pPr>
        <w:autoSpaceDE w:val="0"/>
        <w:autoSpaceDN w:val="0"/>
        <w:adjustRightInd w:val="0"/>
        <w:snapToGrid w:val="0"/>
        <w:spacing w:line="560" w:lineRule="exact"/>
        <w:ind w:firstLine="602" w:firstLineChars="200"/>
        <w:rPr>
          <w:rFonts w:ascii="Times New Roman" w:hAnsi="Times New Roman" w:eastAsia="黑体" w:cs="Times New Roman"/>
          <w:b/>
          <w:sz w:val="30"/>
          <w:szCs w:val="30"/>
        </w:rPr>
      </w:pPr>
    </w:p>
    <w:p w14:paraId="6A374394">
      <w:pPr>
        <w:autoSpaceDE w:val="0"/>
        <w:autoSpaceDN w:val="0"/>
        <w:adjustRightInd w:val="0"/>
        <w:snapToGrid w:val="0"/>
        <w:spacing w:line="560" w:lineRule="exact"/>
        <w:ind w:firstLine="602" w:firstLineChars="200"/>
        <w:rPr>
          <w:rFonts w:ascii="Times New Roman" w:hAnsi="Times New Roman" w:eastAsia="黑体" w:cs="Times New Roman"/>
          <w:b/>
          <w:sz w:val="30"/>
          <w:szCs w:val="30"/>
        </w:rPr>
      </w:pPr>
      <w:r>
        <w:rPr>
          <w:rFonts w:ascii="Times New Roman" w:hAnsi="Times New Roman" w:eastAsia="黑体" w:cs="Times New Roman"/>
          <w:b/>
          <w:sz w:val="30"/>
          <w:szCs w:val="30"/>
        </w:rPr>
        <w:t>四、股东会投票注意事项</w:t>
      </w:r>
    </w:p>
    <w:p w14:paraId="35D39F0D">
      <w:pPr>
        <w:autoSpaceDE w:val="0"/>
        <w:autoSpaceDN w:val="0"/>
        <w:adjustRightInd w:val="0"/>
        <w:snapToGrid w:val="0"/>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kern w:val="0"/>
          <w:sz w:val="30"/>
          <w:szCs w:val="30"/>
        </w:rPr>
        <w:t>（一）本公司股东通过</w:t>
      </w:r>
      <w:r>
        <w:rPr>
          <w:rFonts w:ascii="Times New Roman" w:hAnsi="Times New Roman" w:eastAsia="仿宋_GB2312" w:cs="Times New Roman"/>
          <w:sz w:val="30"/>
          <w:szCs w:val="30"/>
        </w:rPr>
        <w:t>上海证券交易所股东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如适用）</w:t>
      </w:r>
    </w:p>
    <w:p w14:paraId="7657E329">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bCs/>
          <w:kern w:val="0"/>
          <w:sz w:val="30"/>
          <w:szCs w:val="30"/>
        </w:rPr>
        <w:t>（二）</w:t>
      </w:r>
      <w:r>
        <w:rPr>
          <w:rFonts w:ascii="Times New Roman" w:hAnsi="Times New Roman" w:eastAsia="仿宋_GB2312" w:cs="Times New Roman"/>
          <w:kern w:val="0"/>
          <w:sz w:val="30"/>
          <w:szCs w:val="30"/>
        </w:rPr>
        <w:t>股东所投选举票数超过其拥有的选举票数的，或者在差额选举中投票超过应当选人数的，其对该项议案所投的选举票视为无效投票。</w:t>
      </w:r>
    </w:p>
    <w:p w14:paraId="14376DAE">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（三）同一表决权通过现场、本所网络投票平台或其他方式重复进行表决的，以第一次投票结果为准。</w:t>
      </w:r>
    </w:p>
    <w:p w14:paraId="4C5BE69A">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（四）股东对所有议案均表决完毕才能提交。</w:t>
      </w:r>
    </w:p>
    <w:p w14:paraId="082B742A">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（五）同时持有本公司A股和B股的股东，应当分别投票。（如适用）</w:t>
      </w:r>
    </w:p>
    <w:p w14:paraId="484F53CB">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（六）同时持有本公司普通股和优先股的股东，应当分别投票；同时持有多只优先股的股东，应当分别投票。（如适用）</w:t>
      </w:r>
    </w:p>
    <w:p w14:paraId="0408E893">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（七）采用累积投票制选举董事、独立董事的投票方式，详见附件</w:t>
      </w:r>
      <w:r>
        <w:rPr>
          <w:rFonts w:ascii="Times New Roman" w:hAnsi="Times New Roman" w:eastAsia="仿宋_GB2312" w:cs="Times New Roman"/>
          <w:color w:val="000000"/>
          <w:sz w:val="30"/>
          <w:szCs w:val="30"/>
        </w:rPr>
        <w:t>2</w:t>
      </w:r>
      <w:r>
        <w:rPr>
          <w:rFonts w:ascii="Times New Roman" w:hAnsi="Times New Roman" w:eastAsia="仿宋_GB2312" w:cs="Times New Roman"/>
          <w:kern w:val="0"/>
          <w:sz w:val="30"/>
          <w:szCs w:val="30"/>
        </w:rPr>
        <w:t>。（如适用）</w:t>
      </w:r>
    </w:p>
    <w:p w14:paraId="0E178DBC">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（八）本所认可的其他网络投票系统的投票流程、方法和注意事项。（如适用）</w:t>
      </w:r>
    </w:p>
    <w:p w14:paraId="5B6D6B18">
      <w:pPr>
        <w:widowControl/>
        <w:adjustRightInd w:val="0"/>
        <w:snapToGrid w:val="0"/>
        <w:spacing w:line="560" w:lineRule="exact"/>
        <w:ind w:firstLine="480" w:firstLineChars="200"/>
        <w:jc w:val="left"/>
        <w:rPr>
          <w:rFonts w:ascii="Times New Roman" w:hAnsi="Times New Roman" w:eastAsia="仿宋_GB2312" w:cs="Times New Roman"/>
          <w:kern w:val="0"/>
          <w:sz w:val="30"/>
          <w:szCs w:val="30"/>
        </w:rPr>
      </w:pPr>
      <w:r>
        <w:rPr>
          <w:rFonts w:ascii="Times New Roman" w:hAnsi="Times New Roman" w:eastAsia="楷体" w:cs="Times New Roman"/>
          <w:color w:val="000000"/>
          <w:kern w:val="0"/>
          <w:sz w:val="24"/>
          <w:szCs w:val="24"/>
        </w:rPr>
        <w:t>（编制提醒：可在附件中详细说明该网络投票系统的投票流程、方法和注意事项）</w:t>
      </w:r>
    </w:p>
    <w:p w14:paraId="036C48DE">
      <w:pPr>
        <w:autoSpaceDE w:val="0"/>
        <w:autoSpaceDN w:val="0"/>
        <w:adjustRightInd w:val="0"/>
        <w:snapToGrid w:val="0"/>
        <w:spacing w:line="560" w:lineRule="exact"/>
        <w:ind w:firstLine="602" w:firstLineChars="200"/>
        <w:rPr>
          <w:rFonts w:ascii="Times New Roman" w:hAnsi="Times New Roman" w:eastAsia="黑体" w:cs="Times New Roman"/>
          <w:b/>
          <w:sz w:val="30"/>
          <w:szCs w:val="30"/>
        </w:rPr>
      </w:pPr>
    </w:p>
    <w:p w14:paraId="2AB99970">
      <w:pPr>
        <w:autoSpaceDE w:val="0"/>
        <w:autoSpaceDN w:val="0"/>
        <w:adjustRightInd w:val="0"/>
        <w:snapToGrid w:val="0"/>
        <w:spacing w:line="560" w:lineRule="exact"/>
        <w:ind w:firstLine="602" w:firstLineChars="200"/>
        <w:rPr>
          <w:rFonts w:ascii="Times New Roman" w:hAnsi="Times New Roman" w:eastAsia="黑体" w:cs="Times New Roman"/>
          <w:b/>
          <w:sz w:val="30"/>
          <w:szCs w:val="30"/>
        </w:rPr>
      </w:pPr>
      <w:r>
        <w:rPr>
          <w:rFonts w:ascii="Times New Roman" w:hAnsi="Times New Roman" w:eastAsia="黑体" w:cs="Times New Roman"/>
          <w:b/>
          <w:sz w:val="30"/>
          <w:szCs w:val="30"/>
        </w:rPr>
        <w:t>五、会议出席对象</w:t>
      </w:r>
    </w:p>
    <w:p w14:paraId="4A4471F1">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（一）股权登记日下午收市时在中国登记结算有限责任公司上海分公司登记在册的公司股东有权出席股东会（具体情况详见下表），并可以以书面形式委托代理人出席会议和参加表决。该代理人不必是公司股东。</w:t>
      </w:r>
    </w:p>
    <w:p w14:paraId="3DD0998C">
      <w:pPr>
        <w:widowControl/>
        <w:adjustRightInd w:val="0"/>
        <w:snapToGrid w:val="0"/>
        <w:spacing w:line="560" w:lineRule="exact"/>
        <w:ind w:firstLine="480" w:firstLineChars="200"/>
        <w:jc w:val="left"/>
        <w:rPr>
          <w:rFonts w:ascii="Times New Roman" w:hAnsi="Times New Roman" w:eastAsia="仿宋_GB2312" w:cs="Times New Roman"/>
          <w:kern w:val="0"/>
          <w:sz w:val="30"/>
          <w:szCs w:val="30"/>
        </w:rPr>
      </w:pPr>
      <w:r>
        <w:rPr>
          <w:rFonts w:ascii="Times New Roman" w:hAnsi="Times New Roman" w:eastAsia="楷体" w:cs="Times New Roman"/>
          <w:color w:val="000000"/>
          <w:kern w:val="0"/>
          <w:sz w:val="24"/>
          <w:szCs w:val="24"/>
        </w:rPr>
        <w:t>（编制提醒：A+H股公司应当注明“H股股东参会事项参见发布的H股股东会通知”）</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1400"/>
        <w:gridCol w:w="1400"/>
        <w:gridCol w:w="1675"/>
        <w:gridCol w:w="1620"/>
      </w:tblGrid>
      <w:tr w14:paraId="2C9B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00DA99D">
            <w:pPr>
              <w:widowControl/>
              <w:adjustRightInd w:val="0"/>
              <w:snapToGrid w:val="0"/>
              <w:spacing w:line="5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股份类别</w:t>
            </w:r>
          </w:p>
        </w:tc>
        <w:tc>
          <w:tcPr>
            <w:tcW w:w="1400" w:type="dxa"/>
          </w:tcPr>
          <w:p w14:paraId="0ADEF47A">
            <w:pPr>
              <w:widowControl/>
              <w:adjustRightInd w:val="0"/>
              <w:snapToGrid w:val="0"/>
              <w:spacing w:line="5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股票代码</w:t>
            </w:r>
          </w:p>
        </w:tc>
        <w:tc>
          <w:tcPr>
            <w:tcW w:w="1400" w:type="dxa"/>
          </w:tcPr>
          <w:p w14:paraId="52B14C97">
            <w:pPr>
              <w:widowControl/>
              <w:adjustRightInd w:val="0"/>
              <w:snapToGrid w:val="0"/>
              <w:spacing w:line="5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股票简称</w:t>
            </w:r>
          </w:p>
        </w:tc>
        <w:tc>
          <w:tcPr>
            <w:tcW w:w="1675" w:type="dxa"/>
          </w:tcPr>
          <w:p w14:paraId="56909592">
            <w:pPr>
              <w:widowControl/>
              <w:adjustRightInd w:val="0"/>
              <w:snapToGrid w:val="0"/>
              <w:spacing w:line="5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股权登记日</w:t>
            </w:r>
          </w:p>
        </w:tc>
        <w:tc>
          <w:tcPr>
            <w:tcW w:w="1620" w:type="dxa"/>
          </w:tcPr>
          <w:p w14:paraId="075ADAC2">
            <w:pPr>
              <w:widowControl/>
              <w:adjustRightInd w:val="0"/>
              <w:snapToGrid w:val="0"/>
              <w:spacing w:line="5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最后交易日</w:t>
            </w:r>
          </w:p>
        </w:tc>
      </w:tr>
      <w:tr w14:paraId="0524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10" w:type="dxa"/>
          </w:tcPr>
          <w:p w14:paraId="1E6D4457">
            <w:pPr>
              <w:widowControl/>
              <w:adjustRightInd w:val="0"/>
              <w:snapToGrid w:val="0"/>
              <w:spacing w:line="560" w:lineRule="exact"/>
              <w:jc w:val="center"/>
              <w:rPr>
                <w:rFonts w:ascii="Times New Roman" w:hAnsi="Times New Roman" w:eastAsia="仿宋" w:cs="Times New Roman"/>
                <w:bCs/>
                <w:kern w:val="0"/>
                <w:sz w:val="24"/>
                <w:szCs w:val="24"/>
              </w:rPr>
            </w:pPr>
            <w:r>
              <w:rPr>
                <w:rFonts w:ascii="Times New Roman" w:hAnsi="Times New Roman" w:eastAsia="仿宋_GB2312" w:cs="Times New Roman"/>
                <w:bCs/>
                <w:kern w:val="0"/>
                <w:sz w:val="24"/>
                <w:szCs w:val="24"/>
              </w:rPr>
              <w:t>Ａ股</w:t>
            </w:r>
          </w:p>
        </w:tc>
        <w:tc>
          <w:tcPr>
            <w:tcW w:w="1400" w:type="dxa"/>
          </w:tcPr>
          <w:p w14:paraId="2B5C7A3A">
            <w:pPr>
              <w:widowControl/>
              <w:adjustRightInd w:val="0"/>
              <w:snapToGrid w:val="0"/>
              <w:spacing w:line="560" w:lineRule="exact"/>
              <w:jc w:val="center"/>
              <w:rPr>
                <w:rFonts w:ascii="Times New Roman" w:hAnsi="Times New Roman" w:eastAsia="仿宋" w:cs="Times New Roman"/>
                <w:bCs/>
                <w:kern w:val="0"/>
                <w:sz w:val="24"/>
                <w:szCs w:val="24"/>
              </w:rPr>
            </w:pPr>
          </w:p>
        </w:tc>
        <w:tc>
          <w:tcPr>
            <w:tcW w:w="1400" w:type="dxa"/>
          </w:tcPr>
          <w:p w14:paraId="7B77FEA1">
            <w:pPr>
              <w:widowControl/>
              <w:adjustRightInd w:val="0"/>
              <w:snapToGrid w:val="0"/>
              <w:spacing w:line="560" w:lineRule="exact"/>
              <w:jc w:val="center"/>
              <w:rPr>
                <w:rFonts w:ascii="Times New Roman" w:hAnsi="Times New Roman" w:eastAsia="仿宋" w:cs="Times New Roman"/>
                <w:bCs/>
                <w:kern w:val="0"/>
                <w:sz w:val="24"/>
                <w:szCs w:val="24"/>
              </w:rPr>
            </w:pPr>
          </w:p>
        </w:tc>
        <w:tc>
          <w:tcPr>
            <w:tcW w:w="1675" w:type="dxa"/>
          </w:tcPr>
          <w:p w14:paraId="355E50FF">
            <w:pPr>
              <w:widowControl/>
              <w:adjustRightInd w:val="0"/>
              <w:snapToGrid w:val="0"/>
              <w:spacing w:line="560" w:lineRule="exact"/>
              <w:jc w:val="center"/>
              <w:rPr>
                <w:rFonts w:ascii="Times New Roman" w:hAnsi="Times New Roman" w:eastAsia="仿宋_GB2312" w:cs="Times New Roman"/>
                <w:bCs/>
                <w:kern w:val="0"/>
                <w:sz w:val="24"/>
                <w:szCs w:val="24"/>
              </w:rPr>
            </w:pPr>
          </w:p>
        </w:tc>
        <w:tc>
          <w:tcPr>
            <w:tcW w:w="1620" w:type="dxa"/>
          </w:tcPr>
          <w:p w14:paraId="4423B534">
            <w:pPr>
              <w:widowControl/>
              <w:adjustRightInd w:val="0"/>
              <w:snapToGrid w:val="0"/>
              <w:spacing w:line="56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w:t>
            </w:r>
          </w:p>
        </w:tc>
      </w:tr>
      <w:tr w14:paraId="79D0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0A78A50">
            <w:pPr>
              <w:widowControl/>
              <w:adjustRightInd w:val="0"/>
              <w:snapToGrid w:val="0"/>
              <w:spacing w:line="560" w:lineRule="exact"/>
              <w:jc w:val="center"/>
              <w:rPr>
                <w:rFonts w:ascii="Times New Roman" w:hAnsi="Times New Roman" w:eastAsia="仿宋" w:cs="Times New Roman"/>
                <w:bCs/>
                <w:kern w:val="0"/>
                <w:sz w:val="24"/>
                <w:szCs w:val="24"/>
              </w:rPr>
            </w:pPr>
            <w:r>
              <w:rPr>
                <w:rFonts w:ascii="Times New Roman" w:hAnsi="Times New Roman" w:eastAsia="仿宋_GB2312" w:cs="Times New Roman"/>
                <w:bCs/>
                <w:kern w:val="0"/>
                <w:sz w:val="24"/>
                <w:szCs w:val="24"/>
              </w:rPr>
              <w:t>Ｂ股</w:t>
            </w:r>
          </w:p>
        </w:tc>
        <w:tc>
          <w:tcPr>
            <w:tcW w:w="1400" w:type="dxa"/>
          </w:tcPr>
          <w:p w14:paraId="7586F8EE">
            <w:pPr>
              <w:widowControl/>
              <w:adjustRightInd w:val="0"/>
              <w:snapToGrid w:val="0"/>
              <w:spacing w:line="560" w:lineRule="exact"/>
              <w:jc w:val="center"/>
              <w:rPr>
                <w:rFonts w:ascii="Times New Roman" w:hAnsi="Times New Roman" w:eastAsia="仿宋" w:cs="Times New Roman"/>
                <w:bCs/>
                <w:kern w:val="0"/>
                <w:sz w:val="24"/>
                <w:szCs w:val="24"/>
              </w:rPr>
            </w:pPr>
          </w:p>
        </w:tc>
        <w:tc>
          <w:tcPr>
            <w:tcW w:w="1400" w:type="dxa"/>
          </w:tcPr>
          <w:p w14:paraId="2A6413F3">
            <w:pPr>
              <w:widowControl/>
              <w:adjustRightInd w:val="0"/>
              <w:snapToGrid w:val="0"/>
              <w:spacing w:line="560" w:lineRule="exact"/>
              <w:jc w:val="center"/>
              <w:rPr>
                <w:rFonts w:ascii="Times New Roman" w:hAnsi="Times New Roman" w:eastAsia="仿宋" w:cs="Times New Roman"/>
                <w:bCs/>
                <w:kern w:val="0"/>
                <w:sz w:val="24"/>
                <w:szCs w:val="24"/>
              </w:rPr>
            </w:pPr>
          </w:p>
        </w:tc>
        <w:tc>
          <w:tcPr>
            <w:tcW w:w="1675" w:type="dxa"/>
          </w:tcPr>
          <w:p w14:paraId="17287470">
            <w:pPr>
              <w:widowControl/>
              <w:adjustRightInd w:val="0"/>
              <w:snapToGrid w:val="0"/>
              <w:spacing w:line="560" w:lineRule="exact"/>
              <w:jc w:val="center"/>
              <w:rPr>
                <w:rFonts w:ascii="Times New Roman" w:hAnsi="Times New Roman" w:eastAsia="仿宋_GB2312" w:cs="Times New Roman"/>
                <w:bCs/>
                <w:kern w:val="0"/>
                <w:sz w:val="24"/>
                <w:szCs w:val="24"/>
              </w:rPr>
            </w:pPr>
          </w:p>
        </w:tc>
        <w:tc>
          <w:tcPr>
            <w:tcW w:w="1620" w:type="dxa"/>
          </w:tcPr>
          <w:p w14:paraId="79C4EC86">
            <w:pPr>
              <w:widowControl/>
              <w:adjustRightInd w:val="0"/>
              <w:snapToGrid w:val="0"/>
              <w:spacing w:line="560" w:lineRule="exact"/>
              <w:jc w:val="center"/>
              <w:rPr>
                <w:rFonts w:ascii="Times New Roman" w:hAnsi="Times New Roman" w:eastAsia="仿宋_GB2312" w:cs="Times New Roman"/>
                <w:bCs/>
                <w:kern w:val="0"/>
                <w:sz w:val="24"/>
                <w:szCs w:val="24"/>
              </w:rPr>
            </w:pPr>
          </w:p>
        </w:tc>
      </w:tr>
      <w:tr w14:paraId="3141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10" w:type="dxa"/>
          </w:tcPr>
          <w:p w14:paraId="67EB7995">
            <w:pPr>
              <w:widowControl/>
              <w:adjustRightInd w:val="0"/>
              <w:snapToGrid w:val="0"/>
              <w:spacing w:line="560" w:lineRule="exact"/>
              <w:jc w:val="center"/>
              <w:rPr>
                <w:rFonts w:ascii="Times New Roman" w:hAnsi="Times New Roman" w:eastAsia="仿宋" w:cs="Times New Roman"/>
                <w:bCs/>
                <w:kern w:val="0"/>
                <w:sz w:val="24"/>
                <w:szCs w:val="24"/>
              </w:rPr>
            </w:pPr>
            <w:r>
              <w:rPr>
                <w:rFonts w:ascii="Times New Roman" w:hAnsi="Times New Roman" w:eastAsia="仿宋_GB2312" w:cs="Times New Roman"/>
                <w:bCs/>
                <w:kern w:val="0"/>
                <w:sz w:val="24"/>
                <w:szCs w:val="24"/>
              </w:rPr>
              <w:t>优先股</w:t>
            </w:r>
          </w:p>
        </w:tc>
        <w:tc>
          <w:tcPr>
            <w:tcW w:w="1400" w:type="dxa"/>
          </w:tcPr>
          <w:p w14:paraId="7FE45C95">
            <w:pPr>
              <w:widowControl/>
              <w:adjustRightInd w:val="0"/>
              <w:snapToGrid w:val="0"/>
              <w:spacing w:line="560" w:lineRule="exact"/>
              <w:jc w:val="center"/>
              <w:rPr>
                <w:rFonts w:ascii="Times New Roman" w:hAnsi="Times New Roman" w:eastAsia="仿宋" w:cs="Times New Roman"/>
                <w:bCs/>
                <w:kern w:val="0"/>
                <w:sz w:val="24"/>
                <w:szCs w:val="24"/>
              </w:rPr>
            </w:pPr>
          </w:p>
        </w:tc>
        <w:tc>
          <w:tcPr>
            <w:tcW w:w="1400" w:type="dxa"/>
          </w:tcPr>
          <w:p w14:paraId="127406B9">
            <w:pPr>
              <w:widowControl/>
              <w:adjustRightInd w:val="0"/>
              <w:snapToGrid w:val="0"/>
              <w:spacing w:line="560" w:lineRule="exact"/>
              <w:jc w:val="center"/>
              <w:rPr>
                <w:rFonts w:ascii="Times New Roman" w:hAnsi="Times New Roman" w:eastAsia="仿宋" w:cs="Times New Roman"/>
                <w:bCs/>
                <w:kern w:val="0"/>
                <w:sz w:val="24"/>
                <w:szCs w:val="24"/>
              </w:rPr>
            </w:pPr>
          </w:p>
        </w:tc>
        <w:tc>
          <w:tcPr>
            <w:tcW w:w="1675" w:type="dxa"/>
          </w:tcPr>
          <w:p w14:paraId="025BD013">
            <w:pPr>
              <w:widowControl/>
              <w:adjustRightInd w:val="0"/>
              <w:snapToGrid w:val="0"/>
              <w:spacing w:line="560" w:lineRule="exact"/>
              <w:jc w:val="center"/>
              <w:rPr>
                <w:rFonts w:ascii="Times New Roman" w:hAnsi="Times New Roman" w:eastAsia="仿宋_GB2312" w:cs="Times New Roman"/>
                <w:bCs/>
                <w:kern w:val="0"/>
                <w:sz w:val="24"/>
                <w:szCs w:val="24"/>
              </w:rPr>
            </w:pPr>
          </w:p>
        </w:tc>
        <w:tc>
          <w:tcPr>
            <w:tcW w:w="1620" w:type="dxa"/>
          </w:tcPr>
          <w:p w14:paraId="04EFD81D">
            <w:pPr>
              <w:widowControl/>
              <w:adjustRightInd w:val="0"/>
              <w:snapToGrid w:val="0"/>
              <w:spacing w:line="560" w:lineRule="exact"/>
              <w:jc w:val="center"/>
              <w:rPr>
                <w:rFonts w:ascii="Times New Roman" w:hAnsi="Times New Roman" w:eastAsia="仿宋_GB2312" w:cs="Times New Roman"/>
                <w:bCs/>
                <w:kern w:val="0"/>
                <w:sz w:val="24"/>
                <w:szCs w:val="24"/>
              </w:rPr>
            </w:pPr>
          </w:p>
        </w:tc>
      </w:tr>
      <w:tr w14:paraId="41DE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3217A83F">
            <w:pPr>
              <w:widowControl/>
              <w:adjustRightInd w:val="0"/>
              <w:snapToGrid w:val="0"/>
              <w:spacing w:line="560" w:lineRule="exact"/>
              <w:jc w:val="center"/>
              <w:rPr>
                <w:rFonts w:ascii="Times New Roman" w:hAnsi="Times New Roman" w:eastAsia="仿宋" w:cs="Times New Roman"/>
                <w:bCs/>
                <w:kern w:val="0"/>
                <w:sz w:val="24"/>
                <w:szCs w:val="24"/>
              </w:rPr>
            </w:pPr>
            <w:r>
              <w:rPr>
                <w:rFonts w:ascii="Times New Roman" w:hAnsi="Times New Roman" w:eastAsia="仿宋_GB2312" w:cs="Times New Roman"/>
                <w:bCs/>
                <w:kern w:val="0"/>
                <w:sz w:val="24"/>
                <w:szCs w:val="24"/>
              </w:rPr>
              <w:t>恢复表决权优先股</w:t>
            </w:r>
          </w:p>
        </w:tc>
        <w:tc>
          <w:tcPr>
            <w:tcW w:w="1400" w:type="dxa"/>
          </w:tcPr>
          <w:p w14:paraId="4A0D03DD">
            <w:pPr>
              <w:widowControl/>
              <w:adjustRightInd w:val="0"/>
              <w:snapToGrid w:val="0"/>
              <w:spacing w:line="560" w:lineRule="exact"/>
              <w:jc w:val="center"/>
              <w:rPr>
                <w:rFonts w:ascii="Times New Roman" w:hAnsi="Times New Roman" w:eastAsia="仿宋" w:cs="Times New Roman"/>
                <w:bCs/>
                <w:kern w:val="0"/>
                <w:sz w:val="24"/>
                <w:szCs w:val="24"/>
              </w:rPr>
            </w:pPr>
          </w:p>
        </w:tc>
        <w:tc>
          <w:tcPr>
            <w:tcW w:w="1400" w:type="dxa"/>
          </w:tcPr>
          <w:p w14:paraId="5CAB94E4">
            <w:pPr>
              <w:widowControl/>
              <w:adjustRightInd w:val="0"/>
              <w:snapToGrid w:val="0"/>
              <w:spacing w:line="560" w:lineRule="exact"/>
              <w:jc w:val="center"/>
              <w:rPr>
                <w:rFonts w:ascii="Times New Roman" w:hAnsi="Times New Roman" w:eastAsia="仿宋" w:cs="Times New Roman"/>
                <w:bCs/>
                <w:kern w:val="0"/>
                <w:sz w:val="24"/>
                <w:szCs w:val="24"/>
              </w:rPr>
            </w:pPr>
          </w:p>
        </w:tc>
        <w:tc>
          <w:tcPr>
            <w:tcW w:w="1675" w:type="dxa"/>
          </w:tcPr>
          <w:p w14:paraId="6AC2B27D">
            <w:pPr>
              <w:widowControl/>
              <w:adjustRightInd w:val="0"/>
              <w:snapToGrid w:val="0"/>
              <w:spacing w:line="560" w:lineRule="exact"/>
              <w:jc w:val="center"/>
              <w:rPr>
                <w:rFonts w:ascii="Times New Roman" w:hAnsi="Times New Roman" w:eastAsia="仿宋_GB2312" w:cs="Times New Roman"/>
                <w:bCs/>
                <w:kern w:val="0"/>
                <w:sz w:val="24"/>
                <w:szCs w:val="24"/>
              </w:rPr>
            </w:pPr>
          </w:p>
        </w:tc>
        <w:tc>
          <w:tcPr>
            <w:tcW w:w="1620" w:type="dxa"/>
          </w:tcPr>
          <w:p w14:paraId="145B0FA5">
            <w:pPr>
              <w:widowControl/>
              <w:adjustRightInd w:val="0"/>
              <w:snapToGrid w:val="0"/>
              <w:spacing w:line="560" w:lineRule="exact"/>
              <w:jc w:val="center"/>
              <w:rPr>
                <w:rFonts w:ascii="Times New Roman" w:hAnsi="Times New Roman" w:eastAsia="仿宋_GB2312" w:cs="Times New Roman"/>
                <w:bCs/>
                <w:kern w:val="0"/>
                <w:sz w:val="24"/>
                <w:szCs w:val="24"/>
              </w:rPr>
            </w:pPr>
          </w:p>
        </w:tc>
      </w:tr>
    </w:tbl>
    <w:p w14:paraId="7FCE3BAB">
      <w:pPr>
        <w:widowControl/>
        <w:adjustRightInd w:val="0"/>
        <w:snapToGrid w:val="0"/>
        <w:spacing w:line="560" w:lineRule="exact"/>
        <w:ind w:firstLine="480" w:firstLineChars="200"/>
        <w:jc w:val="left"/>
        <w:rPr>
          <w:rFonts w:ascii="楷体" w:hAnsi="楷体" w:eastAsia="楷体" w:cs="Times New Roman"/>
          <w:color w:val="000000"/>
          <w:kern w:val="0"/>
          <w:sz w:val="24"/>
          <w:szCs w:val="24"/>
        </w:rPr>
      </w:pPr>
      <w:r>
        <w:rPr>
          <w:rFonts w:ascii="楷体" w:hAnsi="楷体" w:eastAsia="楷体" w:cs="Times New Roman"/>
          <w:color w:val="000000"/>
          <w:kern w:val="0"/>
          <w:sz w:val="24"/>
          <w:szCs w:val="24"/>
        </w:rPr>
        <w:t>（编制提醒：</w:t>
      </w:r>
    </w:p>
    <w:p w14:paraId="20D963CE">
      <w:pPr>
        <w:widowControl/>
        <w:adjustRightInd w:val="0"/>
        <w:snapToGrid w:val="0"/>
        <w:spacing w:line="560" w:lineRule="exact"/>
        <w:ind w:firstLine="480" w:firstLineChars="200"/>
        <w:jc w:val="left"/>
        <w:rPr>
          <w:rFonts w:ascii="楷体" w:hAnsi="楷体" w:eastAsia="楷体" w:cs="Times New Roman"/>
          <w:color w:val="000000"/>
          <w:kern w:val="0"/>
          <w:sz w:val="24"/>
          <w:szCs w:val="24"/>
        </w:rPr>
      </w:pPr>
      <w:r>
        <w:rPr>
          <w:rFonts w:ascii="楷体" w:hAnsi="楷体" w:eastAsia="楷体" w:cs="Times New Roman"/>
          <w:color w:val="000000"/>
          <w:kern w:val="0"/>
          <w:sz w:val="24"/>
          <w:szCs w:val="24"/>
        </w:rPr>
        <w:t>1、股东会的股权登记日应当为交易日，且与股东会召开日之间的间隔不得超过7个交易日（</w:t>
      </w:r>
      <w:r>
        <w:rPr>
          <w:rFonts w:hint="eastAsia" w:ascii="楷体" w:hAnsi="楷体" w:eastAsia="楷体" w:cs="Times New Roman"/>
          <w:color w:val="000000"/>
          <w:kern w:val="0"/>
          <w:sz w:val="24"/>
          <w:szCs w:val="24"/>
        </w:rPr>
        <w:t>A</w:t>
      </w:r>
      <w:r>
        <w:rPr>
          <w:rFonts w:ascii="楷体" w:hAnsi="楷体" w:eastAsia="楷体" w:cs="Times New Roman"/>
          <w:color w:val="000000"/>
          <w:kern w:val="0"/>
          <w:sz w:val="24"/>
          <w:szCs w:val="24"/>
        </w:rPr>
        <w:t>+H股公司除外）。股权登记日一旦确定，不得变更；</w:t>
      </w:r>
    </w:p>
    <w:p w14:paraId="6EB809E3">
      <w:pPr>
        <w:widowControl/>
        <w:adjustRightInd w:val="0"/>
        <w:snapToGrid w:val="0"/>
        <w:spacing w:line="560" w:lineRule="exact"/>
        <w:ind w:firstLine="480" w:firstLineChars="200"/>
        <w:jc w:val="left"/>
        <w:rPr>
          <w:rFonts w:ascii="楷体" w:hAnsi="楷体" w:eastAsia="楷体" w:cs="Times New Roman"/>
          <w:color w:val="000000"/>
          <w:kern w:val="0"/>
          <w:sz w:val="24"/>
          <w:szCs w:val="24"/>
        </w:rPr>
      </w:pPr>
      <w:r>
        <w:rPr>
          <w:rFonts w:ascii="楷体" w:hAnsi="楷体" w:eastAsia="楷体" w:cs="Times New Roman"/>
          <w:color w:val="000000"/>
          <w:kern w:val="0"/>
          <w:sz w:val="24"/>
          <w:szCs w:val="24"/>
        </w:rPr>
        <w:t>2、除Ａ股外，如果还涉及</w:t>
      </w:r>
      <w:r>
        <w:rPr>
          <w:rFonts w:hint="eastAsia" w:ascii="楷体" w:hAnsi="楷体" w:eastAsia="楷体" w:cs="Times New Roman"/>
          <w:color w:val="000000"/>
          <w:kern w:val="0"/>
          <w:sz w:val="24"/>
          <w:szCs w:val="24"/>
        </w:rPr>
        <w:t>B</w:t>
      </w:r>
      <w:r>
        <w:rPr>
          <w:rFonts w:ascii="楷体" w:hAnsi="楷体" w:eastAsia="楷体" w:cs="Times New Roman"/>
          <w:color w:val="000000"/>
          <w:kern w:val="0"/>
          <w:sz w:val="24"/>
          <w:szCs w:val="24"/>
        </w:rPr>
        <w:t>股、优先股、恢复表决权优先股等股东投票的，应当以列表方式列明各类股东的股权登记日和最后交易日，有多只优先股的应当分别逐行列示；</w:t>
      </w:r>
    </w:p>
    <w:p w14:paraId="58046A30">
      <w:pPr>
        <w:widowControl/>
        <w:adjustRightInd w:val="0"/>
        <w:snapToGrid w:val="0"/>
        <w:spacing w:line="560" w:lineRule="exact"/>
        <w:ind w:firstLine="480" w:firstLineChars="200"/>
        <w:jc w:val="left"/>
        <w:rPr>
          <w:rFonts w:ascii="楷体" w:hAnsi="楷体" w:eastAsia="楷体" w:cs="Times New Roman"/>
          <w:color w:val="000000"/>
          <w:kern w:val="0"/>
          <w:sz w:val="24"/>
          <w:szCs w:val="24"/>
        </w:rPr>
      </w:pPr>
      <w:r>
        <w:rPr>
          <w:rFonts w:ascii="楷体" w:hAnsi="楷体" w:eastAsia="楷体" w:cs="Times New Roman"/>
          <w:color w:val="000000"/>
          <w:kern w:val="0"/>
          <w:sz w:val="24"/>
          <w:szCs w:val="24"/>
        </w:rPr>
        <w:t>3、本所Ｂ股股票交易采用</w:t>
      </w:r>
      <w:r>
        <w:rPr>
          <w:rFonts w:hint="eastAsia" w:ascii="楷体" w:hAnsi="楷体" w:eastAsia="楷体" w:cs="Times New Roman"/>
          <w:color w:val="000000"/>
          <w:kern w:val="0"/>
          <w:sz w:val="24"/>
          <w:szCs w:val="24"/>
        </w:rPr>
        <w:t>T</w:t>
      </w:r>
      <w:r>
        <w:rPr>
          <w:rFonts w:ascii="楷体" w:hAnsi="楷体" w:eastAsia="楷体" w:cs="Times New Roman"/>
          <w:color w:val="000000"/>
          <w:kern w:val="0"/>
          <w:sz w:val="24"/>
          <w:szCs w:val="24"/>
        </w:rPr>
        <w:t>+3登记的制度。原则上，</w:t>
      </w:r>
      <w:r>
        <w:rPr>
          <w:rFonts w:hint="eastAsia" w:ascii="楷体" w:hAnsi="楷体" w:eastAsia="楷体" w:cs="Times New Roman"/>
          <w:color w:val="000000"/>
          <w:kern w:val="0"/>
          <w:sz w:val="24"/>
          <w:szCs w:val="24"/>
        </w:rPr>
        <w:t>A</w:t>
      </w:r>
      <w:r>
        <w:rPr>
          <w:rFonts w:ascii="楷体" w:hAnsi="楷体" w:eastAsia="楷体" w:cs="Times New Roman"/>
          <w:color w:val="000000"/>
          <w:kern w:val="0"/>
          <w:sz w:val="24"/>
          <w:szCs w:val="24"/>
        </w:rPr>
        <w:t>股股权登记日和</w:t>
      </w:r>
      <w:r>
        <w:rPr>
          <w:rFonts w:hint="eastAsia" w:ascii="楷体" w:hAnsi="楷体" w:eastAsia="楷体" w:cs="Times New Roman"/>
          <w:color w:val="000000"/>
          <w:kern w:val="0"/>
          <w:sz w:val="24"/>
          <w:szCs w:val="24"/>
        </w:rPr>
        <w:t>B</w:t>
      </w:r>
      <w:r>
        <w:rPr>
          <w:rFonts w:ascii="楷体" w:hAnsi="楷体" w:eastAsia="楷体" w:cs="Times New Roman"/>
          <w:color w:val="000000"/>
          <w:kern w:val="0"/>
          <w:sz w:val="24"/>
          <w:szCs w:val="24"/>
        </w:rPr>
        <w:t>股最后交易日为同一天，</w:t>
      </w:r>
      <w:r>
        <w:rPr>
          <w:rFonts w:hint="eastAsia" w:ascii="楷体" w:hAnsi="楷体" w:eastAsia="楷体" w:cs="Times New Roman"/>
          <w:color w:val="000000"/>
          <w:kern w:val="0"/>
          <w:sz w:val="24"/>
          <w:szCs w:val="24"/>
        </w:rPr>
        <w:t>B</w:t>
      </w:r>
      <w:r>
        <w:rPr>
          <w:rFonts w:ascii="楷体" w:hAnsi="楷体" w:eastAsia="楷体" w:cs="Times New Roman"/>
          <w:color w:val="000000"/>
          <w:kern w:val="0"/>
          <w:sz w:val="24"/>
          <w:szCs w:val="24"/>
        </w:rPr>
        <w:t>股股权登记日为Ａ股股权登记日后的第3个交易日。非公开发行的优先股股票交易采用</w:t>
      </w:r>
      <w:r>
        <w:rPr>
          <w:rFonts w:hint="eastAsia" w:ascii="楷体" w:hAnsi="楷体" w:eastAsia="楷体" w:cs="Times New Roman"/>
          <w:color w:val="000000"/>
          <w:kern w:val="0"/>
          <w:sz w:val="24"/>
          <w:szCs w:val="24"/>
        </w:rPr>
        <w:t>T</w:t>
      </w:r>
      <w:r>
        <w:rPr>
          <w:rFonts w:ascii="楷体" w:hAnsi="楷体" w:eastAsia="楷体" w:cs="Times New Roman"/>
          <w:color w:val="000000"/>
          <w:kern w:val="0"/>
          <w:sz w:val="24"/>
          <w:szCs w:val="24"/>
        </w:rPr>
        <w:t>+1登记制度，其最后交易日与</w:t>
      </w:r>
      <w:r>
        <w:rPr>
          <w:rFonts w:hint="eastAsia" w:ascii="楷体" w:hAnsi="楷体" w:eastAsia="楷体" w:cs="Times New Roman"/>
          <w:color w:val="000000"/>
          <w:kern w:val="0"/>
          <w:sz w:val="24"/>
          <w:szCs w:val="24"/>
        </w:rPr>
        <w:t>A</w:t>
      </w:r>
      <w:r>
        <w:rPr>
          <w:rFonts w:ascii="楷体" w:hAnsi="楷体" w:eastAsia="楷体" w:cs="Times New Roman"/>
          <w:color w:val="000000"/>
          <w:kern w:val="0"/>
          <w:sz w:val="24"/>
          <w:szCs w:val="24"/>
        </w:rPr>
        <w:t>股股权登记日为同一天，非公开发行优先股股权登记日为</w:t>
      </w:r>
      <w:r>
        <w:rPr>
          <w:rFonts w:hint="eastAsia" w:ascii="楷体" w:hAnsi="楷体" w:eastAsia="楷体" w:cs="Times New Roman"/>
          <w:color w:val="000000"/>
          <w:kern w:val="0"/>
          <w:sz w:val="24"/>
          <w:szCs w:val="24"/>
        </w:rPr>
        <w:t>A</w:t>
      </w:r>
      <w:r>
        <w:rPr>
          <w:rFonts w:ascii="楷体" w:hAnsi="楷体" w:eastAsia="楷体" w:cs="Times New Roman"/>
          <w:color w:val="000000"/>
          <w:kern w:val="0"/>
          <w:sz w:val="24"/>
          <w:szCs w:val="24"/>
        </w:rPr>
        <w:t>股股权登记日后的第1个交易日。）</w:t>
      </w:r>
    </w:p>
    <w:p w14:paraId="65A9AF56">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（二）公司董事和高级管理人员。</w:t>
      </w:r>
    </w:p>
    <w:p w14:paraId="17859D27">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（三）公司聘请的律师。</w:t>
      </w:r>
    </w:p>
    <w:p w14:paraId="09DBD9AF">
      <w:pPr>
        <w:widowControl/>
        <w:adjustRightInd w:val="0"/>
        <w:snapToGrid w:val="0"/>
        <w:spacing w:line="560" w:lineRule="exact"/>
        <w:ind w:firstLine="600" w:firstLineChars="200"/>
        <w:jc w:val="left"/>
        <w:rPr>
          <w:rFonts w:ascii="Times New Roman" w:hAnsi="Times New Roman" w:eastAsia="仿宋_GB2312" w:cs="Times New Roman"/>
          <w:b/>
          <w:kern w:val="0"/>
          <w:sz w:val="30"/>
          <w:szCs w:val="30"/>
        </w:rPr>
      </w:pPr>
      <w:r>
        <w:rPr>
          <w:rFonts w:ascii="Times New Roman" w:hAnsi="Times New Roman" w:eastAsia="仿宋_GB2312" w:cs="Times New Roman"/>
          <w:kern w:val="0"/>
          <w:sz w:val="30"/>
          <w:szCs w:val="30"/>
        </w:rPr>
        <w:t>（四）其他人员（如适用）。</w:t>
      </w:r>
    </w:p>
    <w:p w14:paraId="61937190">
      <w:pPr>
        <w:autoSpaceDE w:val="0"/>
        <w:autoSpaceDN w:val="0"/>
        <w:adjustRightInd w:val="0"/>
        <w:snapToGrid w:val="0"/>
        <w:spacing w:line="560" w:lineRule="exact"/>
        <w:ind w:firstLine="602" w:firstLineChars="200"/>
        <w:rPr>
          <w:rFonts w:ascii="Times New Roman" w:hAnsi="Times New Roman" w:eastAsia="黑体" w:cs="Times New Roman"/>
          <w:b/>
          <w:sz w:val="30"/>
          <w:szCs w:val="30"/>
        </w:rPr>
      </w:pPr>
    </w:p>
    <w:p w14:paraId="40E77D70">
      <w:pPr>
        <w:autoSpaceDE w:val="0"/>
        <w:autoSpaceDN w:val="0"/>
        <w:adjustRightInd w:val="0"/>
        <w:snapToGrid w:val="0"/>
        <w:spacing w:line="560" w:lineRule="exact"/>
        <w:ind w:firstLine="602" w:firstLineChars="200"/>
        <w:rPr>
          <w:rFonts w:ascii="Times New Roman" w:hAnsi="Times New Roman" w:eastAsia="黑体" w:cs="Times New Roman"/>
          <w:b/>
          <w:sz w:val="30"/>
          <w:szCs w:val="30"/>
        </w:rPr>
      </w:pPr>
      <w:r>
        <w:rPr>
          <w:rFonts w:ascii="Times New Roman" w:hAnsi="Times New Roman" w:eastAsia="黑体" w:cs="Times New Roman"/>
          <w:b/>
          <w:sz w:val="30"/>
          <w:szCs w:val="30"/>
        </w:rPr>
        <w:t>六、会议登记方法</w:t>
      </w:r>
    </w:p>
    <w:p w14:paraId="3B97602B">
      <w:pPr>
        <w:widowControl/>
        <w:adjustRightInd w:val="0"/>
        <w:snapToGrid w:val="0"/>
        <w:spacing w:line="560" w:lineRule="exact"/>
        <w:ind w:firstLine="600" w:firstLineChars="200"/>
        <w:jc w:val="left"/>
        <w:rPr>
          <w:rFonts w:ascii="Times New Roman" w:hAnsi="Times New Roman" w:eastAsia="仿宋_GB2312" w:cs="Times New Roman"/>
          <w:iCs/>
          <w:kern w:val="0"/>
          <w:sz w:val="30"/>
          <w:szCs w:val="30"/>
        </w:rPr>
      </w:pPr>
      <w:r>
        <w:rPr>
          <w:rFonts w:ascii="Times New Roman" w:hAnsi="Times New Roman" w:eastAsia="仿宋_GB2312" w:cs="Times New Roman"/>
          <w:iCs/>
          <w:kern w:val="0"/>
          <w:sz w:val="30"/>
          <w:szCs w:val="30"/>
        </w:rPr>
        <w:t>应当说明股东类别、出席股东会的登记方式、登记时间、登记地点以及委托他人出席股东会的有关要求。</w:t>
      </w:r>
    </w:p>
    <w:p w14:paraId="046D5ACB">
      <w:pPr>
        <w:autoSpaceDE w:val="0"/>
        <w:autoSpaceDN w:val="0"/>
        <w:adjustRightInd w:val="0"/>
        <w:snapToGrid w:val="0"/>
        <w:spacing w:line="560" w:lineRule="exact"/>
        <w:ind w:firstLine="602" w:firstLineChars="200"/>
        <w:rPr>
          <w:rFonts w:ascii="Times New Roman" w:hAnsi="Times New Roman" w:eastAsia="黑体" w:cs="Times New Roman"/>
          <w:b/>
          <w:sz w:val="30"/>
          <w:szCs w:val="30"/>
        </w:rPr>
      </w:pPr>
    </w:p>
    <w:p w14:paraId="123BC283">
      <w:pPr>
        <w:autoSpaceDE w:val="0"/>
        <w:autoSpaceDN w:val="0"/>
        <w:adjustRightInd w:val="0"/>
        <w:snapToGrid w:val="0"/>
        <w:spacing w:line="560" w:lineRule="exact"/>
        <w:ind w:firstLine="602" w:firstLineChars="200"/>
        <w:rPr>
          <w:rFonts w:ascii="Times New Roman" w:hAnsi="Times New Roman" w:eastAsia="黑体" w:cs="Times New Roman"/>
          <w:b/>
          <w:sz w:val="30"/>
          <w:szCs w:val="30"/>
        </w:rPr>
      </w:pPr>
      <w:r>
        <w:rPr>
          <w:rFonts w:ascii="Times New Roman" w:hAnsi="Times New Roman" w:eastAsia="黑体" w:cs="Times New Roman"/>
          <w:b/>
          <w:sz w:val="30"/>
          <w:szCs w:val="30"/>
        </w:rPr>
        <w:t>七、其他事项</w:t>
      </w:r>
    </w:p>
    <w:p w14:paraId="499AC80A">
      <w:pPr>
        <w:widowControl/>
        <w:adjustRightInd w:val="0"/>
        <w:snapToGrid w:val="0"/>
        <w:spacing w:line="560" w:lineRule="exact"/>
        <w:ind w:firstLine="600" w:firstLineChars="200"/>
        <w:jc w:val="left"/>
        <w:rPr>
          <w:rFonts w:ascii="Times New Roman" w:hAnsi="Times New Roman" w:eastAsia="仿宋_GB2312" w:cs="Times New Roman"/>
          <w:iCs/>
          <w:kern w:val="0"/>
          <w:sz w:val="30"/>
          <w:szCs w:val="30"/>
        </w:rPr>
      </w:pPr>
      <w:r>
        <w:rPr>
          <w:rFonts w:ascii="Times New Roman" w:hAnsi="Times New Roman" w:eastAsia="仿宋_GB2312" w:cs="Times New Roman"/>
          <w:iCs/>
          <w:kern w:val="0"/>
          <w:sz w:val="30"/>
          <w:szCs w:val="30"/>
        </w:rPr>
        <w:t>应当说明会议联系方式（包括会务常设联系人姓名、电话号码、传真号码、电子邮箱等）和会议费用情况等。</w:t>
      </w:r>
    </w:p>
    <w:p w14:paraId="20D86696">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w:t>
      </w:r>
    </w:p>
    <w:p w14:paraId="2CC21956">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特此公告。</w:t>
      </w:r>
    </w:p>
    <w:p w14:paraId="6372C093">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w:t>
      </w:r>
    </w:p>
    <w:p w14:paraId="094C4D25">
      <w:pPr>
        <w:widowControl/>
        <w:adjustRightInd w:val="0"/>
        <w:snapToGrid w:val="0"/>
        <w:spacing w:line="560" w:lineRule="exact"/>
        <w:ind w:firstLine="600" w:firstLineChars="200"/>
        <w:jc w:val="right"/>
        <w:rPr>
          <w:rFonts w:ascii="Times New Roman" w:hAnsi="Times New Roman" w:eastAsia="仿宋_GB2312" w:cs="Times New Roman"/>
          <w:iCs/>
          <w:kern w:val="0"/>
          <w:sz w:val="30"/>
          <w:szCs w:val="30"/>
        </w:rPr>
      </w:pPr>
      <w:r>
        <w:rPr>
          <w:rFonts w:ascii="Times New Roman" w:hAnsi="Times New Roman" w:eastAsia="仿宋_GB2312" w:cs="Times New Roman"/>
          <w:iCs/>
          <w:kern w:val="0"/>
          <w:sz w:val="30"/>
          <w:szCs w:val="30"/>
        </w:rPr>
        <w:t>股东会召集人名称</w:t>
      </w:r>
    </w:p>
    <w:p w14:paraId="6BEC5FFA">
      <w:pPr>
        <w:widowControl/>
        <w:adjustRightInd w:val="0"/>
        <w:snapToGrid w:val="0"/>
        <w:spacing w:line="560" w:lineRule="exact"/>
        <w:ind w:firstLine="600" w:firstLineChars="200"/>
        <w:jc w:val="right"/>
        <w:rPr>
          <w:rFonts w:ascii="Times New Roman" w:hAnsi="Times New Roman" w:eastAsia="仿宋_GB2312" w:cs="Times New Roman"/>
          <w:iCs/>
          <w:kern w:val="0"/>
          <w:sz w:val="30"/>
          <w:szCs w:val="30"/>
        </w:rPr>
      </w:pPr>
      <w:r>
        <w:rPr>
          <w:rFonts w:ascii="Times New Roman" w:hAnsi="Times New Roman" w:eastAsia="仿宋_GB2312" w:cs="Times New Roman"/>
          <w:iCs/>
          <w:kern w:val="0"/>
          <w:sz w:val="30"/>
          <w:szCs w:val="30"/>
        </w:rPr>
        <w:t>年  月  日</w:t>
      </w:r>
    </w:p>
    <w:p w14:paraId="2237FFD6">
      <w:pPr>
        <w:widowControl/>
        <w:adjustRightInd w:val="0"/>
        <w:snapToGrid w:val="0"/>
        <w:spacing w:line="560" w:lineRule="exact"/>
        <w:ind w:firstLine="600" w:firstLineChars="200"/>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 </w:t>
      </w:r>
    </w:p>
    <w:p w14:paraId="528D2521">
      <w:pPr>
        <w:widowControl/>
        <w:adjustRightInd w:val="0"/>
        <w:snapToGrid w:val="0"/>
        <w:spacing w:line="560" w:lineRule="exact"/>
        <w:ind w:firstLine="600" w:firstLineChars="200"/>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附件1：授权委托书</w:t>
      </w:r>
    </w:p>
    <w:p w14:paraId="1E50D707">
      <w:pPr>
        <w:widowControl/>
        <w:adjustRightInd w:val="0"/>
        <w:snapToGrid w:val="0"/>
        <w:spacing w:line="560" w:lineRule="exact"/>
        <w:ind w:firstLine="600" w:firstLineChars="200"/>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附件2：采用累积投票制选举董事、独立董事的投票方式说明（如适用）</w:t>
      </w:r>
    </w:p>
    <w:p w14:paraId="2B59328F">
      <w:pPr>
        <w:widowControl/>
        <w:adjustRightInd w:val="0"/>
        <w:snapToGrid w:val="0"/>
        <w:spacing w:line="560" w:lineRule="exact"/>
        <w:ind w:firstLine="602" w:firstLineChars="200"/>
        <w:jc w:val="left"/>
        <w:rPr>
          <w:rFonts w:ascii="Times New Roman" w:hAnsi="Times New Roman" w:eastAsia="仿宋_GB2312" w:cs="Times New Roman"/>
          <w:b/>
          <w:kern w:val="0"/>
          <w:sz w:val="30"/>
          <w:szCs w:val="30"/>
        </w:rPr>
      </w:pPr>
    </w:p>
    <w:p w14:paraId="49486ACD">
      <w:pPr>
        <w:widowControl/>
        <w:adjustRightInd w:val="0"/>
        <w:snapToGrid w:val="0"/>
        <w:spacing w:line="560" w:lineRule="exact"/>
        <w:ind w:firstLine="600" w:firstLineChars="200"/>
        <w:jc w:val="left"/>
        <w:rPr>
          <w:rFonts w:ascii="Times New Roman" w:hAnsi="Times New Roman" w:eastAsia="仿宋_GB2312" w:cs="Times New Roman"/>
          <w:color w:val="000000"/>
          <w:sz w:val="30"/>
          <w:szCs w:val="30"/>
        </w:rPr>
      </w:pPr>
    </w:p>
    <w:p w14:paraId="171E02FA">
      <w:pPr>
        <w:widowControl/>
        <w:jc w:val="left"/>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br w:type="page"/>
      </w:r>
    </w:p>
    <w:p w14:paraId="11117844">
      <w:pPr>
        <w:widowControl/>
        <w:adjustRightInd w:val="0"/>
        <w:snapToGrid w:val="0"/>
        <w:spacing w:line="560" w:lineRule="exact"/>
        <w:jc w:val="left"/>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 xml:space="preserve">附件1: </w:t>
      </w:r>
    </w:p>
    <w:p w14:paraId="15828268">
      <w:pPr>
        <w:widowControl/>
        <w:adjustRightInd w:val="0"/>
        <w:snapToGrid w:val="0"/>
        <w:spacing w:line="560" w:lineRule="exact"/>
        <w:jc w:val="center"/>
        <w:rPr>
          <w:rFonts w:ascii="Times New Roman" w:hAnsi="Times New Roman" w:eastAsia="仿宋_GB2312" w:cs="Times New Roman"/>
          <w:b/>
          <w:bCs/>
          <w:kern w:val="0"/>
          <w:sz w:val="30"/>
          <w:szCs w:val="30"/>
        </w:rPr>
      </w:pPr>
      <w:r>
        <w:rPr>
          <w:rFonts w:ascii="Times New Roman" w:hAnsi="Times New Roman" w:eastAsia="仿宋_GB2312" w:cs="Times New Roman"/>
          <w:b/>
          <w:bCs/>
          <w:kern w:val="0"/>
          <w:sz w:val="30"/>
          <w:szCs w:val="30"/>
        </w:rPr>
        <w:t>授权委托书</w:t>
      </w:r>
    </w:p>
    <w:p w14:paraId="650C2736">
      <w:pPr>
        <w:autoSpaceDE w:val="0"/>
        <w:autoSpaceDN w:val="0"/>
        <w:adjustRightInd w:val="0"/>
        <w:snapToGrid w:val="0"/>
        <w:spacing w:line="560" w:lineRule="exact"/>
        <w:ind w:firstLine="600" w:firstLineChars="200"/>
        <w:rPr>
          <w:rFonts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 </w:t>
      </w:r>
      <w:r>
        <w:rPr>
          <w:rFonts w:hint="eastAsia" w:ascii="仿宋_GB2312" w:hAnsi="Times New Roman" w:eastAsia="仿宋_GB2312" w:cs="Times New Roman"/>
          <w:color w:val="000000"/>
          <w:sz w:val="30"/>
          <w:szCs w:val="30"/>
          <w:u w:val="single"/>
        </w:rPr>
        <w:t>XXXX</w:t>
      </w:r>
      <w:r>
        <w:rPr>
          <w:rFonts w:hint="eastAsia" w:ascii="仿宋_GB2312" w:hAnsi="Times New Roman" w:eastAsia="仿宋_GB2312" w:cs="Times New Roman"/>
          <w:color w:val="000000"/>
          <w:sz w:val="30"/>
          <w:szCs w:val="30"/>
        </w:rPr>
        <w:t>股份有限公司：</w:t>
      </w:r>
    </w:p>
    <w:p w14:paraId="2409FFB6">
      <w:pPr>
        <w:autoSpaceDE w:val="0"/>
        <w:autoSpaceDN w:val="0"/>
        <w:adjustRightInd w:val="0"/>
        <w:snapToGrid w:val="0"/>
        <w:spacing w:line="560" w:lineRule="exact"/>
        <w:ind w:firstLine="600" w:firstLineChars="200"/>
        <w:rPr>
          <w:rFonts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兹委托 先生（女士）代表本单位（或本人）出席　年　月　日召开的贵公司</w:t>
      </w:r>
      <w:r>
        <w:rPr>
          <w:rFonts w:hint="eastAsia" w:ascii="仿宋_GB2312" w:hAnsi="Times New Roman" w:eastAsia="仿宋_GB2312" w:cs="Times New Roman"/>
          <w:color w:val="000000"/>
          <w:sz w:val="30"/>
          <w:szCs w:val="30"/>
          <w:u w:val="single"/>
        </w:rPr>
        <w:t>[XXXX年度股东会/XXXX年第XX次临时股东会]</w:t>
      </w:r>
      <w:r>
        <w:rPr>
          <w:rFonts w:hint="eastAsia" w:ascii="仿宋_GB2312" w:hAnsi="Times New Roman" w:eastAsia="仿宋_GB2312" w:cs="Times New Roman"/>
          <w:color w:val="000000"/>
          <w:sz w:val="30"/>
          <w:szCs w:val="30"/>
        </w:rPr>
        <w:t>，并代为行使表决权。</w:t>
      </w:r>
    </w:p>
    <w:p w14:paraId="0684BA11">
      <w:pPr>
        <w:autoSpaceDE w:val="0"/>
        <w:autoSpaceDN w:val="0"/>
        <w:adjustRightInd w:val="0"/>
        <w:snapToGrid w:val="0"/>
        <w:spacing w:line="560" w:lineRule="exact"/>
        <w:ind w:firstLine="600" w:firstLineChars="200"/>
        <w:rPr>
          <w:rFonts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委托人持普通股数：</w:t>
      </w:r>
      <w:r>
        <w:rPr>
          <w:rFonts w:hint="eastAsia" w:ascii="仿宋_GB2312" w:hAnsi="Times New Roman" w:eastAsia="仿宋_GB2312" w:cs="Times New Roman"/>
          <w:color w:val="000000"/>
          <w:sz w:val="30"/>
          <w:szCs w:val="30"/>
          <w:u w:val="single"/>
        </w:rPr>
        <w:t>　　　　　　　　</w:t>
      </w:r>
    </w:p>
    <w:p w14:paraId="4597108A">
      <w:pPr>
        <w:autoSpaceDE w:val="0"/>
        <w:autoSpaceDN w:val="0"/>
        <w:adjustRightInd w:val="0"/>
        <w:snapToGrid w:val="0"/>
        <w:spacing w:line="560" w:lineRule="exact"/>
        <w:ind w:firstLine="600" w:firstLineChars="200"/>
        <w:rPr>
          <w:rFonts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委托人持优先股数：</w:t>
      </w:r>
      <w:r>
        <w:rPr>
          <w:rFonts w:hint="eastAsia" w:ascii="仿宋_GB2312" w:hAnsi="Times New Roman" w:eastAsia="仿宋_GB2312" w:cs="Times New Roman"/>
          <w:color w:val="000000"/>
          <w:sz w:val="30"/>
          <w:szCs w:val="30"/>
          <w:u w:val="single"/>
        </w:rPr>
        <w:t>　　　　　　　　</w:t>
      </w:r>
    </w:p>
    <w:p w14:paraId="7A98A2C3">
      <w:pPr>
        <w:autoSpaceDE w:val="0"/>
        <w:autoSpaceDN w:val="0"/>
        <w:adjustRightInd w:val="0"/>
        <w:snapToGrid w:val="0"/>
        <w:spacing w:line="560" w:lineRule="exact"/>
        <w:ind w:firstLine="600" w:firstLineChars="200"/>
        <w:rPr>
          <w:rFonts w:ascii="仿宋_GB2312" w:hAnsi="Times New Roman" w:eastAsia="仿宋_GB2312" w:cs="Times New Roman"/>
          <w:color w:val="000000"/>
          <w:sz w:val="30"/>
          <w:szCs w:val="30"/>
        </w:rPr>
      </w:pPr>
      <w:r>
        <w:rPr>
          <w:rFonts w:hint="eastAsia" w:ascii="仿宋_GB2312" w:hAnsi="Times New Roman" w:eastAsia="仿宋_GB2312" w:cs="Times New Roman"/>
          <w:color w:val="000000"/>
          <w:sz w:val="30"/>
          <w:szCs w:val="30"/>
        </w:rPr>
        <w:t>委托人股东账户号：</w:t>
      </w:r>
      <w:r>
        <w:rPr>
          <w:rFonts w:hint="eastAsia" w:ascii="仿宋_GB2312" w:hAnsi="Times New Roman" w:eastAsia="仿宋_GB2312" w:cs="Times New Roman"/>
          <w:color w:val="000000"/>
          <w:sz w:val="30"/>
          <w:szCs w:val="30"/>
          <w:u w:val="single"/>
        </w:rPr>
        <w:t xml:space="preserve">                </w:t>
      </w:r>
    </w:p>
    <w:p w14:paraId="58E99BD3">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w:t>
      </w:r>
    </w:p>
    <w:tbl>
      <w:tblPr>
        <w:tblStyle w:val="8"/>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04"/>
        <w:gridCol w:w="3264"/>
        <w:gridCol w:w="1080"/>
        <w:gridCol w:w="1080"/>
        <w:gridCol w:w="900"/>
      </w:tblGrid>
      <w:tr w14:paraId="743A03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14055AD1">
            <w:pPr>
              <w:widowControl/>
              <w:adjustRightInd w:val="0"/>
              <w:snapToGrid w:val="0"/>
              <w:spacing w:line="56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序号</w:t>
            </w:r>
          </w:p>
        </w:tc>
        <w:tc>
          <w:tcPr>
            <w:tcW w:w="3264"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76534C04">
            <w:pPr>
              <w:widowControl/>
              <w:adjustRightInd w:val="0"/>
              <w:snapToGrid w:val="0"/>
              <w:spacing w:line="56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非累积投票议案名称</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497252D5">
            <w:pPr>
              <w:widowControl/>
              <w:adjustRightInd w:val="0"/>
              <w:snapToGrid w:val="0"/>
              <w:spacing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同意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6826F791">
            <w:pPr>
              <w:widowControl/>
              <w:adjustRightInd w:val="0"/>
              <w:snapToGrid w:val="0"/>
              <w:spacing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反对</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1CF73915">
            <w:pPr>
              <w:widowControl/>
              <w:adjustRightInd w:val="0"/>
              <w:snapToGrid w:val="0"/>
              <w:spacing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弃权</w:t>
            </w:r>
          </w:p>
        </w:tc>
      </w:tr>
      <w:tr w14:paraId="24C342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698421AB">
            <w:pPr>
              <w:widowControl/>
              <w:adjustRightInd w:val="0"/>
              <w:snapToGrid w:val="0"/>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14:paraId="7CE37231">
            <w:pPr>
              <w:widowControl/>
              <w:adjustRightInd w:val="0"/>
              <w:snapToGrid w:val="0"/>
              <w:spacing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14:paraId="677735B6">
            <w:pPr>
              <w:widowControl/>
              <w:adjustRightInd w:val="0"/>
              <w:snapToGrid w:val="0"/>
              <w:spacing w:line="56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14:paraId="0CE09349">
            <w:pPr>
              <w:widowControl/>
              <w:adjustRightInd w:val="0"/>
              <w:snapToGrid w:val="0"/>
              <w:spacing w:line="56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tcPr>
          <w:p w14:paraId="4EDD4729">
            <w:pPr>
              <w:widowControl/>
              <w:adjustRightInd w:val="0"/>
              <w:snapToGrid w:val="0"/>
              <w:spacing w:line="56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1F36F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1FFE9CDD">
            <w:pPr>
              <w:widowControl/>
              <w:adjustRightInd w:val="0"/>
              <w:snapToGrid w:val="0"/>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14:paraId="599D444A">
            <w:pPr>
              <w:widowControl/>
              <w:adjustRightInd w:val="0"/>
              <w:snapToGrid w:val="0"/>
              <w:spacing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14:paraId="518C7352">
            <w:pPr>
              <w:widowControl/>
              <w:adjustRightInd w:val="0"/>
              <w:snapToGrid w:val="0"/>
              <w:spacing w:line="56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14:paraId="7906EEC6">
            <w:pPr>
              <w:widowControl/>
              <w:adjustRightInd w:val="0"/>
              <w:snapToGrid w:val="0"/>
              <w:spacing w:line="56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tcPr>
          <w:p w14:paraId="3A97F81F">
            <w:pPr>
              <w:widowControl/>
              <w:adjustRightInd w:val="0"/>
              <w:snapToGrid w:val="0"/>
              <w:spacing w:line="56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35CF9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DDD4888">
            <w:pPr>
              <w:widowControl/>
              <w:adjustRightInd w:val="0"/>
              <w:snapToGrid w:val="0"/>
              <w:spacing w:line="56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14:paraId="1D715DBC">
            <w:pPr>
              <w:widowControl/>
              <w:adjustRightInd w:val="0"/>
              <w:snapToGrid w:val="0"/>
              <w:spacing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14:paraId="05FDC5B5">
            <w:pPr>
              <w:widowControl/>
              <w:adjustRightInd w:val="0"/>
              <w:snapToGrid w:val="0"/>
              <w:spacing w:line="56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14:paraId="719D67C3">
            <w:pPr>
              <w:widowControl/>
              <w:adjustRightInd w:val="0"/>
              <w:snapToGrid w:val="0"/>
              <w:spacing w:line="56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tcPr>
          <w:p w14:paraId="7B5D3D4F">
            <w:pPr>
              <w:widowControl/>
              <w:adjustRightInd w:val="0"/>
              <w:snapToGrid w:val="0"/>
              <w:spacing w:line="560" w:lineRule="exact"/>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7A67F93C">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p>
    <w:tbl>
      <w:tblPr>
        <w:tblStyle w:val="8"/>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04"/>
        <w:gridCol w:w="3264"/>
        <w:gridCol w:w="3078"/>
      </w:tblGrid>
      <w:tr w14:paraId="27CB13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7443031">
            <w:pPr>
              <w:widowControl/>
              <w:adjustRightInd w:val="0"/>
              <w:snapToGrid w:val="0"/>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序号</w:t>
            </w:r>
          </w:p>
        </w:tc>
        <w:tc>
          <w:tcPr>
            <w:tcW w:w="3264"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1201E0D3">
            <w:pPr>
              <w:widowControl/>
              <w:adjustRightInd w:val="0"/>
              <w:snapToGrid w:val="0"/>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累积投票议案名称</w:t>
            </w:r>
          </w:p>
        </w:tc>
        <w:tc>
          <w:tcPr>
            <w:tcW w:w="3078"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693ABE86">
            <w:pPr>
              <w:widowControl/>
              <w:adjustRightInd w:val="0"/>
              <w:snapToGrid w:val="0"/>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投票数</w:t>
            </w:r>
          </w:p>
        </w:tc>
      </w:tr>
      <w:tr w14:paraId="641519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67CCF4FC">
            <w:pPr>
              <w:widowControl/>
              <w:adjustRightInd w:val="0"/>
              <w:snapToGrid w:val="0"/>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14:paraId="74B504EE">
            <w:pPr>
              <w:widowControl/>
              <w:adjustRightInd w:val="0"/>
              <w:snapToGrid w:val="0"/>
              <w:spacing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3078" w:type="dxa"/>
            <w:tcBorders>
              <w:top w:val="nil"/>
              <w:left w:val="nil"/>
              <w:bottom w:val="single" w:color="auto" w:sz="8" w:space="0"/>
              <w:right w:val="single" w:color="auto" w:sz="8" w:space="0"/>
            </w:tcBorders>
            <w:tcMar>
              <w:top w:w="0" w:type="dxa"/>
              <w:left w:w="108" w:type="dxa"/>
              <w:bottom w:w="0" w:type="dxa"/>
              <w:right w:w="108" w:type="dxa"/>
            </w:tcMar>
          </w:tcPr>
          <w:p w14:paraId="44C16628">
            <w:pPr>
              <w:widowControl/>
              <w:adjustRightInd w:val="0"/>
              <w:snapToGrid w:val="0"/>
              <w:spacing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F9A23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9D2145B">
            <w:pPr>
              <w:widowControl/>
              <w:adjustRightInd w:val="0"/>
              <w:snapToGrid w:val="0"/>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14:paraId="57367914">
            <w:pPr>
              <w:widowControl/>
              <w:adjustRightInd w:val="0"/>
              <w:snapToGrid w:val="0"/>
              <w:spacing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3078" w:type="dxa"/>
            <w:tcBorders>
              <w:top w:val="nil"/>
              <w:left w:val="nil"/>
              <w:bottom w:val="single" w:color="auto" w:sz="8" w:space="0"/>
              <w:right w:val="single" w:color="auto" w:sz="8" w:space="0"/>
            </w:tcBorders>
            <w:tcMar>
              <w:top w:w="0" w:type="dxa"/>
              <w:left w:w="108" w:type="dxa"/>
              <w:bottom w:w="0" w:type="dxa"/>
              <w:right w:w="108" w:type="dxa"/>
            </w:tcMar>
          </w:tcPr>
          <w:p w14:paraId="02D1BC3F">
            <w:pPr>
              <w:widowControl/>
              <w:adjustRightInd w:val="0"/>
              <w:snapToGrid w:val="0"/>
              <w:spacing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41199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6CE98659">
            <w:pPr>
              <w:widowControl/>
              <w:adjustRightInd w:val="0"/>
              <w:snapToGrid w:val="0"/>
              <w:spacing w:line="56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14:paraId="5245399C">
            <w:pPr>
              <w:widowControl/>
              <w:adjustRightInd w:val="0"/>
              <w:snapToGrid w:val="0"/>
              <w:spacing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3078" w:type="dxa"/>
            <w:tcBorders>
              <w:top w:val="nil"/>
              <w:left w:val="nil"/>
              <w:bottom w:val="single" w:color="auto" w:sz="8" w:space="0"/>
              <w:right w:val="single" w:color="auto" w:sz="8" w:space="0"/>
            </w:tcBorders>
            <w:tcMar>
              <w:top w:w="0" w:type="dxa"/>
              <w:left w:w="108" w:type="dxa"/>
              <w:bottom w:w="0" w:type="dxa"/>
              <w:right w:w="108" w:type="dxa"/>
            </w:tcMar>
          </w:tcPr>
          <w:p w14:paraId="771DCE1D">
            <w:pPr>
              <w:widowControl/>
              <w:adjustRightInd w:val="0"/>
              <w:snapToGrid w:val="0"/>
              <w:spacing w:line="560" w:lineRule="exact"/>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63CBD454">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p>
    <w:p w14:paraId="262B84F0">
      <w:pPr>
        <w:widowControl/>
        <w:adjustRightInd w:val="0"/>
        <w:snapToGrid w:val="0"/>
        <w:spacing w:line="560" w:lineRule="exact"/>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委托人签名（盖章）：　　　　　　　　受托人签名：</w:t>
      </w:r>
    </w:p>
    <w:p w14:paraId="7553921A">
      <w:pPr>
        <w:widowControl/>
        <w:adjustRightInd w:val="0"/>
        <w:snapToGrid w:val="0"/>
        <w:spacing w:line="560" w:lineRule="exact"/>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委托人身份证号：　　　　　　　　　　受托人身份证号：</w:t>
      </w:r>
    </w:p>
    <w:p w14:paraId="703293C3">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p>
    <w:p w14:paraId="4957026A">
      <w:pPr>
        <w:widowControl/>
        <w:adjustRightInd w:val="0"/>
        <w:snapToGrid w:val="0"/>
        <w:spacing w:line="560" w:lineRule="exact"/>
        <w:ind w:firstLine="600" w:firstLineChars="200"/>
        <w:jc w:val="right"/>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委托日期：　　年  月  日</w:t>
      </w:r>
    </w:p>
    <w:p w14:paraId="4906ABDE">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p>
    <w:p w14:paraId="5D7F8AA0">
      <w:pPr>
        <w:widowControl/>
        <w:adjustRightInd w:val="0"/>
        <w:snapToGrid w:val="0"/>
        <w:spacing w:line="560" w:lineRule="exact"/>
        <w:ind w:firstLine="600" w:firstLineChars="200"/>
        <w:jc w:val="left"/>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备注：委托人应当在委托书中“同意”、“反对”或“弃权”意向中选择一个并打“√”，对于委托人在本授权委托书中未作具体指示的，受托人有权按自己的意愿进行表决。</w:t>
      </w:r>
    </w:p>
    <w:p w14:paraId="7D44BCAD">
      <w:pPr>
        <w:widowControl/>
        <w:jc w:val="lef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br w:type="page"/>
      </w:r>
    </w:p>
    <w:p w14:paraId="1880687C">
      <w:pPr>
        <w:widowControl/>
        <w:adjustRightInd w:val="0"/>
        <w:snapToGrid w:val="0"/>
        <w:spacing w:line="560" w:lineRule="exact"/>
        <w:jc w:val="left"/>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附件2：</w:t>
      </w:r>
    </w:p>
    <w:p w14:paraId="475D94BD">
      <w:pPr>
        <w:widowControl/>
        <w:adjustRightInd w:val="0"/>
        <w:snapToGrid w:val="0"/>
        <w:spacing w:line="560" w:lineRule="exact"/>
        <w:jc w:val="center"/>
        <w:rPr>
          <w:rFonts w:ascii="Times New Roman" w:hAnsi="Times New Roman" w:eastAsia="仿宋_GB2312" w:cs="Times New Roman"/>
          <w:b/>
          <w:bCs/>
          <w:kern w:val="0"/>
          <w:sz w:val="30"/>
          <w:szCs w:val="30"/>
        </w:rPr>
      </w:pPr>
      <w:r>
        <w:rPr>
          <w:rFonts w:ascii="Times New Roman" w:hAnsi="Times New Roman" w:eastAsia="仿宋_GB2312" w:cs="Times New Roman"/>
          <w:b/>
          <w:bCs/>
          <w:kern w:val="0"/>
          <w:sz w:val="30"/>
          <w:szCs w:val="30"/>
        </w:rPr>
        <w:t>采用累积投票制选举董事、独立董事的投票方式说明</w:t>
      </w:r>
    </w:p>
    <w:p w14:paraId="174E5802">
      <w:pPr>
        <w:widowControl/>
        <w:adjustRightInd w:val="0"/>
        <w:snapToGrid w:val="0"/>
        <w:spacing w:line="560" w:lineRule="exact"/>
        <w:ind w:firstLine="600" w:firstLineChars="200"/>
        <w:jc w:val="left"/>
        <w:rPr>
          <w:rFonts w:ascii="Times New Roman" w:hAnsi="Times New Roman" w:eastAsia="仿宋_GB2312" w:cs="Times New Roman"/>
          <w:color w:val="000000"/>
          <w:sz w:val="30"/>
          <w:szCs w:val="30"/>
        </w:rPr>
      </w:pPr>
    </w:p>
    <w:p w14:paraId="242143C8">
      <w:pPr>
        <w:widowControl/>
        <w:adjustRightInd w:val="0"/>
        <w:snapToGrid w:val="0"/>
        <w:spacing w:line="560" w:lineRule="exact"/>
        <w:ind w:firstLine="600" w:firstLineChars="200"/>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一、股东会董事候选人选举、独立董事候选人选举作为议案组分别进行编号。投资者应当针对各议案组下每位候选人进行投票。</w:t>
      </w:r>
    </w:p>
    <w:p w14:paraId="17F88A05">
      <w:pPr>
        <w:widowControl/>
        <w:adjustRightInd w:val="0"/>
        <w:snapToGrid w:val="0"/>
        <w:spacing w:line="560" w:lineRule="exact"/>
        <w:ind w:firstLine="600" w:firstLineChars="200"/>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二、申报股数代表选举票数。对于每个议案组，股东每持有一股即拥有与该议案组下应选董事人数相等的投票总数。如某股东持有上市公司100股股票，该次股东会应选董事10名，董事候选人有12名，则该股东对于董事会选举议案组，拥有1000股的选举票数。</w:t>
      </w:r>
    </w:p>
    <w:p w14:paraId="691C225A">
      <w:pPr>
        <w:widowControl/>
        <w:adjustRightInd w:val="0"/>
        <w:snapToGrid w:val="0"/>
        <w:spacing w:line="560" w:lineRule="exact"/>
        <w:ind w:firstLine="600" w:firstLineChars="200"/>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三、股东应当以每个议案组的选举票数为限进行投票。股东根据自己的意愿进行投票，既可以把选举票数集中投给某一候选人，也可以按照任意组合投给不同的候选人。投票结束后，对每一项议案分别累积计算得票数。</w:t>
      </w:r>
    </w:p>
    <w:p w14:paraId="1FA4BEF3">
      <w:pPr>
        <w:widowControl/>
        <w:adjustRightInd w:val="0"/>
        <w:snapToGrid w:val="0"/>
        <w:spacing w:line="560" w:lineRule="exact"/>
        <w:ind w:firstLine="600" w:firstLineChars="200"/>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四、示例：</w:t>
      </w:r>
    </w:p>
    <w:p w14:paraId="4472D70C">
      <w:pPr>
        <w:widowControl/>
        <w:adjustRightInd w:val="0"/>
        <w:snapToGrid w:val="0"/>
        <w:spacing w:line="560" w:lineRule="exact"/>
        <w:ind w:firstLine="600" w:firstLineChars="200"/>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某上市公司召开股东会采用累积投票制对进行董事会改选，应选董事5名，董事候选人有6名；应选独立董事2名，独立董事候选人有3名。需投票表决的事项如下：</w:t>
      </w:r>
    </w:p>
    <w:tbl>
      <w:tblPr>
        <w:tblStyle w:val="8"/>
        <w:tblW w:w="7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3600"/>
        <w:gridCol w:w="900"/>
        <w:gridCol w:w="720"/>
        <w:gridCol w:w="720"/>
        <w:gridCol w:w="1034"/>
      </w:tblGrid>
      <w:tr w14:paraId="24D6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4" w:type="dxa"/>
            <w:gridSpan w:val="6"/>
            <w:tcBorders>
              <w:bottom w:val="single" w:color="auto" w:sz="6" w:space="0"/>
            </w:tcBorders>
          </w:tcPr>
          <w:p w14:paraId="38A55CAC">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累积投票议案</w:t>
            </w:r>
          </w:p>
        </w:tc>
      </w:tr>
      <w:tr w14:paraId="034F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bottom w:val="single" w:color="auto" w:sz="6" w:space="0"/>
            </w:tcBorders>
          </w:tcPr>
          <w:p w14:paraId="3219AD6E">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4.00</w:t>
            </w:r>
          </w:p>
        </w:tc>
        <w:tc>
          <w:tcPr>
            <w:tcW w:w="3600" w:type="dxa"/>
          </w:tcPr>
          <w:p w14:paraId="52032568">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bCs/>
                <w:sz w:val="24"/>
                <w:szCs w:val="24"/>
              </w:rPr>
              <w:t>关于选举董事的议案</w:t>
            </w:r>
          </w:p>
        </w:tc>
        <w:tc>
          <w:tcPr>
            <w:tcW w:w="3374" w:type="dxa"/>
            <w:gridSpan w:val="4"/>
          </w:tcPr>
          <w:p w14:paraId="1A7EC5A6">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应选董事（5）人</w:t>
            </w:r>
          </w:p>
        </w:tc>
      </w:tr>
      <w:tr w14:paraId="4CDF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15E56D53">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4.01</w:t>
            </w:r>
          </w:p>
        </w:tc>
        <w:tc>
          <w:tcPr>
            <w:tcW w:w="3600" w:type="dxa"/>
            <w:tcBorders>
              <w:top w:val="single" w:color="auto" w:sz="6" w:space="0"/>
              <w:left w:val="single" w:color="auto" w:sz="6" w:space="0"/>
              <w:bottom w:val="single" w:color="auto" w:sz="6" w:space="0"/>
              <w:right w:val="single" w:color="auto" w:sz="6" w:space="0"/>
            </w:tcBorders>
          </w:tcPr>
          <w:p w14:paraId="13F5D025">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bCs/>
                <w:sz w:val="24"/>
                <w:szCs w:val="24"/>
              </w:rPr>
              <w:t>例：陈××</w:t>
            </w:r>
          </w:p>
        </w:tc>
        <w:tc>
          <w:tcPr>
            <w:tcW w:w="900" w:type="dxa"/>
            <w:tcBorders>
              <w:top w:val="single" w:color="auto" w:sz="6" w:space="0"/>
              <w:left w:val="single" w:color="auto" w:sz="6" w:space="0"/>
              <w:bottom w:val="single" w:color="auto" w:sz="6" w:space="0"/>
              <w:right w:val="single" w:color="auto" w:sz="6" w:space="0"/>
            </w:tcBorders>
          </w:tcPr>
          <w:p w14:paraId="164E4E9B">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79" name="图片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 name="图片 314"/>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6F2FCA05">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80" name="图片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 name="图片 315"/>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4F50ADD6">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14:paraId="480C7E23">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81" name="图片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 name="图片 316"/>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33A0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Borders>
              <w:top w:val="single" w:color="auto" w:sz="6" w:space="0"/>
              <w:left w:val="single" w:color="auto" w:sz="6" w:space="0"/>
              <w:bottom w:val="single" w:color="auto" w:sz="6" w:space="0"/>
              <w:right w:val="single" w:color="auto" w:sz="6" w:space="0"/>
            </w:tcBorders>
          </w:tcPr>
          <w:p w14:paraId="77D3C74C">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4.02</w:t>
            </w:r>
          </w:p>
        </w:tc>
        <w:tc>
          <w:tcPr>
            <w:tcW w:w="3600" w:type="dxa"/>
            <w:tcBorders>
              <w:top w:val="single" w:color="auto" w:sz="6" w:space="0"/>
              <w:left w:val="single" w:color="auto" w:sz="6" w:space="0"/>
              <w:bottom w:val="single" w:color="auto" w:sz="6" w:space="0"/>
              <w:right w:val="single" w:color="auto" w:sz="6" w:space="0"/>
            </w:tcBorders>
          </w:tcPr>
          <w:p w14:paraId="08036D09">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例：赵××</w:t>
            </w:r>
          </w:p>
        </w:tc>
        <w:tc>
          <w:tcPr>
            <w:tcW w:w="900" w:type="dxa"/>
            <w:tcBorders>
              <w:top w:val="single" w:color="auto" w:sz="6" w:space="0"/>
              <w:left w:val="single" w:color="auto" w:sz="6" w:space="0"/>
              <w:bottom w:val="single" w:color="auto" w:sz="6" w:space="0"/>
              <w:right w:val="single" w:color="auto" w:sz="6" w:space="0"/>
            </w:tcBorders>
          </w:tcPr>
          <w:p w14:paraId="4851015E">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82" name="图片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 name="图片 317"/>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3D4F4007">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83" name="图片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 name="图片 318"/>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799435D0">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14:paraId="5F951D2F">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84" name="图片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 name="图片 319"/>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3037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2EE5E1D8">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4.03</w:t>
            </w:r>
          </w:p>
        </w:tc>
        <w:tc>
          <w:tcPr>
            <w:tcW w:w="3600" w:type="dxa"/>
            <w:tcBorders>
              <w:top w:val="single" w:color="auto" w:sz="6" w:space="0"/>
              <w:left w:val="single" w:color="auto" w:sz="6" w:space="0"/>
              <w:bottom w:val="single" w:color="auto" w:sz="6" w:space="0"/>
              <w:right w:val="single" w:color="auto" w:sz="6" w:space="0"/>
            </w:tcBorders>
          </w:tcPr>
          <w:p w14:paraId="378532F0">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例：蒋××</w:t>
            </w:r>
          </w:p>
        </w:tc>
        <w:tc>
          <w:tcPr>
            <w:tcW w:w="900" w:type="dxa"/>
            <w:tcBorders>
              <w:top w:val="single" w:color="auto" w:sz="6" w:space="0"/>
              <w:left w:val="single" w:color="auto" w:sz="6" w:space="0"/>
              <w:bottom w:val="single" w:color="auto" w:sz="6" w:space="0"/>
              <w:right w:val="single" w:color="auto" w:sz="6" w:space="0"/>
            </w:tcBorders>
          </w:tcPr>
          <w:p w14:paraId="79C355CE">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85" name="图片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图片 320"/>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7F9123CE">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86" name="图片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 name="图片 321"/>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332AECDE">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14:paraId="36470CAA">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87" name="图片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 name="图片 322"/>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2B86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5A1544F3">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3600" w:type="dxa"/>
            <w:tcBorders>
              <w:top w:val="single" w:color="auto" w:sz="6" w:space="0"/>
              <w:left w:val="single" w:color="auto" w:sz="6" w:space="0"/>
              <w:bottom w:val="single" w:color="auto" w:sz="6" w:space="0"/>
              <w:right w:val="single" w:color="auto" w:sz="6" w:space="0"/>
            </w:tcBorders>
          </w:tcPr>
          <w:p w14:paraId="525F1CDF">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900" w:type="dxa"/>
            <w:tcBorders>
              <w:top w:val="single" w:color="auto" w:sz="6" w:space="0"/>
              <w:left w:val="single" w:color="auto" w:sz="6" w:space="0"/>
              <w:bottom w:val="single" w:color="auto" w:sz="6" w:space="0"/>
              <w:right w:val="single" w:color="auto" w:sz="6" w:space="0"/>
            </w:tcBorders>
          </w:tcPr>
          <w:p w14:paraId="5C9FAA0C">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88" name="图片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 name="图片 323"/>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58803EDC">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89" name="图片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 name="图片 324"/>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47D97AAE">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14:paraId="740588CC">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90"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 name="图片 325"/>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7E45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349EB826">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4.06</w:t>
            </w:r>
          </w:p>
        </w:tc>
        <w:tc>
          <w:tcPr>
            <w:tcW w:w="3600" w:type="dxa"/>
            <w:tcBorders>
              <w:top w:val="single" w:color="auto" w:sz="6" w:space="0"/>
              <w:left w:val="single" w:color="auto" w:sz="6" w:space="0"/>
              <w:bottom w:val="single" w:color="auto" w:sz="6" w:space="0"/>
              <w:right w:val="single" w:color="auto" w:sz="6" w:space="0"/>
            </w:tcBorders>
          </w:tcPr>
          <w:p w14:paraId="74891AC9">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例：宋××</w:t>
            </w:r>
          </w:p>
        </w:tc>
        <w:tc>
          <w:tcPr>
            <w:tcW w:w="900" w:type="dxa"/>
            <w:tcBorders>
              <w:top w:val="single" w:color="auto" w:sz="6" w:space="0"/>
              <w:left w:val="single" w:color="auto" w:sz="6" w:space="0"/>
              <w:bottom w:val="single" w:color="auto" w:sz="6" w:space="0"/>
              <w:right w:val="single" w:color="auto" w:sz="6" w:space="0"/>
            </w:tcBorders>
          </w:tcPr>
          <w:p w14:paraId="3461934E">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91" name="图片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 name="图片 326"/>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2D4C75BB">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92" name="图片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图片 327"/>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5B06BB04">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14:paraId="67ABADC6">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93" name="图片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图片 328"/>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0871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Borders>
              <w:top w:val="single" w:color="auto" w:sz="6" w:space="0"/>
              <w:left w:val="single" w:color="auto" w:sz="6" w:space="0"/>
              <w:bottom w:val="single" w:color="auto" w:sz="6" w:space="0"/>
              <w:right w:val="single" w:color="auto" w:sz="6" w:space="0"/>
            </w:tcBorders>
          </w:tcPr>
          <w:p w14:paraId="60FDD690">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5.00</w:t>
            </w:r>
          </w:p>
        </w:tc>
        <w:tc>
          <w:tcPr>
            <w:tcW w:w="3600" w:type="dxa"/>
            <w:tcBorders>
              <w:top w:val="single" w:color="auto" w:sz="6" w:space="0"/>
              <w:left w:val="single" w:color="auto" w:sz="6" w:space="0"/>
              <w:bottom w:val="single" w:color="auto" w:sz="6" w:space="0"/>
              <w:right w:val="single" w:color="auto" w:sz="6" w:space="0"/>
            </w:tcBorders>
          </w:tcPr>
          <w:p w14:paraId="35CCDD11">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关于选举独立董事的议案</w:t>
            </w:r>
          </w:p>
        </w:tc>
        <w:tc>
          <w:tcPr>
            <w:tcW w:w="3374" w:type="dxa"/>
            <w:gridSpan w:val="4"/>
            <w:tcBorders>
              <w:top w:val="single" w:color="auto" w:sz="6" w:space="0"/>
              <w:left w:val="single" w:color="auto" w:sz="6" w:space="0"/>
              <w:bottom w:val="single" w:color="auto" w:sz="6" w:space="0"/>
            </w:tcBorders>
          </w:tcPr>
          <w:p w14:paraId="3F979C96">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应选独立董事（2）人</w:t>
            </w:r>
          </w:p>
        </w:tc>
      </w:tr>
      <w:tr w14:paraId="3451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078BA057">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5.01</w:t>
            </w:r>
          </w:p>
        </w:tc>
        <w:tc>
          <w:tcPr>
            <w:tcW w:w="3600" w:type="dxa"/>
            <w:tcBorders>
              <w:top w:val="single" w:color="auto" w:sz="6" w:space="0"/>
              <w:left w:val="single" w:color="auto" w:sz="6" w:space="0"/>
              <w:bottom w:val="single" w:color="auto" w:sz="6" w:space="0"/>
              <w:right w:val="single" w:color="auto" w:sz="6" w:space="0"/>
            </w:tcBorders>
          </w:tcPr>
          <w:p w14:paraId="78C41BEF">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例：张××</w:t>
            </w:r>
          </w:p>
        </w:tc>
        <w:tc>
          <w:tcPr>
            <w:tcW w:w="900" w:type="dxa"/>
            <w:tcBorders>
              <w:top w:val="single" w:color="auto" w:sz="6" w:space="0"/>
              <w:left w:val="single" w:color="auto" w:sz="6" w:space="0"/>
              <w:bottom w:val="single" w:color="auto" w:sz="6" w:space="0"/>
              <w:right w:val="single" w:color="auto" w:sz="6" w:space="0"/>
            </w:tcBorders>
          </w:tcPr>
          <w:p w14:paraId="006DA501">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94" name="图片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图片 329"/>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13BF1C8A">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95" name="图片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 name="图片 330"/>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7D7CD645">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14:paraId="0C2E225D">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96" name="图片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 name="图片 331"/>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1F40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1239FACE">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5.02</w:t>
            </w:r>
          </w:p>
        </w:tc>
        <w:tc>
          <w:tcPr>
            <w:tcW w:w="3600" w:type="dxa"/>
            <w:tcBorders>
              <w:top w:val="single" w:color="auto" w:sz="6" w:space="0"/>
              <w:left w:val="single" w:color="auto" w:sz="6" w:space="0"/>
              <w:bottom w:val="single" w:color="auto" w:sz="6" w:space="0"/>
              <w:right w:val="single" w:color="auto" w:sz="6" w:space="0"/>
            </w:tcBorders>
          </w:tcPr>
          <w:p w14:paraId="1699AEDA">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例：王××</w:t>
            </w:r>
          </w:p>
        </w:tc>
        <w:tc>
          <w:tcPr>
            <w:tcW w:w="900" w:type="dxa"/>
            <w:tcBorders>
              <w:top w:val="single" w:color="auto" w:sz="6" w:space="0"/>
              <w:left w:val="single" w:color="auto" w:sz="6" w:space="0"/>
              <w:bottom w:val="single" w:color="auto" w:sz="6" w:space="0"/>
              <w:right w:val="single" w:color="auto" w:sz="6" w:space="0"/>
            </w:tcBorders>
          </w:tcPr>
          <w:p w14:paraId="2792E9E2">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97" name="图片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图片 332"/>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5ED95FD9">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98" name="图片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图片 333"/>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0929020D">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14:paraId="382FF15E">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199" name="图片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图片 334"/>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44B4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726DF9F3">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5.03</w:t>
            </w:r>
          </w:p>
        </w:tc>
        <w:tc>
          <w:tcPr>
            <w:tcW w:w="3600" w:type="dxa"/>
            <w:tcBorders>
              <w:top w:val="single" w:color="auto" w:sz="6" w:space="0"/>
              <w:left w:val="single" w:color="auto" w:sz="6" w:space="0"/>
              <w:bottom w:val="single" w:color="auto" w:sz="6" w:space="0"/>
              <w:right w:val="single" w:color="auto" w:sz="6" w:space="0"/>
            </w:tcBorders>
          </w:tcPr>
          <w:p w14:paraId="062FC59C">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例：杨××</w:t>
            </w:r>
          </w:p>
        </w:tc>
        <w:tc>
          <w:tcPr>
            <w:tcW w:w="900" w:type="dxa"/>
            <w:tcBorders>
              <w:top w:val="single" w:color="auto" w:sz="6" w:space="0"/>
              <w:left w:val="single" w:color="auto" w:sz="6" w:space="0"/>
              <w:bottom w:val="single" w:color="auto" w:sz="6" w:space="0"/>
              <w:right w:val="single" w:color="auto" w:sz="6" w:space="0"/>
            </w:tcBorders>
          </w:tcPr>
          <w:p w14:paraId="53DDF50C">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200" name="图片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 name="图片 335"/>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5DF2B72A">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201" name="图片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 name="图片 336"/>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4E182090">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034" w:type="dxa"/>
            <w:tcBorders>
              <w:top w:val="single" w:color="auto" w:sz="6" w:space="0"/>
              <w:left w:val="single" w:color="auto" w:sz="6" w:space="0"/>
              <w:bottom w:val="single" w:color="auto" w:sz="6" w:space="0"/>
            </w:tcBorders>
          </w:tcPr>
          <w:p w14:paraId="2B8F5AD9">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0" distR="0">
                  <wp:extent cx="220980" cy="220980"/>
                  <wp:effectExtent l="0" t="0" r="7620" b="7620"/>
                  <wp:docPr id="1202" name="图片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 name="图片 337"/>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14:paraId="03A15AA2">
      <w:pPr>
        <w:widowControl/>
        <w:adjustRightInd w:val="0"/>
        <w:snapToGrid w:val="0"/>
        <w:spacing w:line="560" w:lineRule="exact"/>
        <w:ind w:firstLine="600" w:firstLineChars="200"/>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t>某投资者在股权登记日收盘时持有该公司100股股票，采用累积投票制，他（她）在议案4.00“关于选举董事的议案”就有500票的表决权，在议案5.00“关于选举独立董事的议案”有200票的表决权，在议案6.00“关于选举董事的议案”有200票的表决权。</w:t>
      </w:r>
    </w:p>
    <w:p w14:paraId="7801D01E">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r>
        <w:rPr>
          <w:rFonts w:ascii="Times New Roman" w:hAnsi="Times New Roman" w:eastAsia="仿宋_GB2312" w:cs="Times New Roman"/>
          <w:color w:val="000000"/>
          <w:sz w:val="30"/>
          <w:szCs w:val="30"/>
        </w:rPr>
        <w:t>该投资者可以以500票为限，对议案4.00按自己的意愿表决。他（她）既可以把500票集中投给某一位候选人，也可以按照任意组合分散投给任意候选人。 </w:t>
      </w:r>
      <w:r>
        <w:rPr>
          <w:rFonts w:ascii="Times New Roman" w:hAnsi="Times New Roman" w:eastAsia="仿宋_GB2312" w:cs="Times New Roman"/>
          <w:color w:val="000000"/>
          <w:sz w:val="30"/>
          <w:szCs w:val="30"/>
        </w:rPr>
        <w:br w:type="textWrapping"/>
      </w:r>
      <w:r>
        <w:rPr>
          <w:rFonts w:ascii="Times New Roman" w:hAnsi="Times New Roman" w:eastAsia="仿宋_GB2312" w:cs="Times New Roman"/>
          <w:kern w:val="0"/>
          <w:sz w:val="30"/>
          <w:szCs w:val="30"/>
        </w:rPr>
        <w:t>　　如表所示：</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555"/>
        <w:gridCol w:w="1417"/>
        <w:gridCol w:w="1276"/>
        <w:gridCol w:w="1276"/>
        <w:gridCol w:w="1184"/>
      </w:tblGrid>
      <w:tr w14:paraId="7694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restart"/>
            <w:vAlign w:val="center"/>
          </w:tcPr>
          <w:p w14:paraId="60DF18D0">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序号</w:t>
            </w:r>
          </w:p>
        </w:tc>
        <w:tc>
          <w:tcPr>
            <w:tcW w:w="2555" w:type="dxa"/>
            <w:vMerge w:val="restart"/>
            <w:vAlign w:val="center"/>
          </w:tcPr>
          <w:p w14:paraId="1F85CC2B">
            <w:pPr>
              <w:adjustRightInd w:val="0"/>
              <w:snapToGrid w:val="0"/>
              <w:spacing w:line="5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议案名称</w:t>
            </w:r>
          </w:p>
        </w:tc>
        <w:tc>
          <w:tcPr>
            <w:tcW w:w="5153" w:type="dxa"/>
            <w:gridSpan w:val="4"/>
          </w:tcPr>
          <w:p w14:paraId="5C1F16F0">
            <w:pPr>
              <w:adjustRightInd w:val="0"/>
              <w:snapToGrid w:val="0"/>
              <w:spacing w:line="5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投票票数</w:t>
            </w:r>
          </w:p>
        </w:tc>
      </w:tr>
      <w:tr w14:paraId="3231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tcBorders>
              <w:bottom w:val="single" w:color="auto" w:sz="6" w:space="0"/>
            </w:tcBorders>
          </w:tcPr>
          <w:p w14:paraId="5AD84822">
            <w:pPr>
              <w:adjustRightInd w:val="0"/>
              <w:snapToGrid w:val="0"/>
              <w:spacing w:line="560" w:lineRule="exact"/>
              <w:rPr>
                <w:rFonts w:ascii="Times New Roman" w:hAnsi="Times New Roman" w:eastAsia="仿宋" w:cs="Times New Roman"/>
                <w:sz w:val="24"/>
                <w:szCs w:val="24"/>
              </w:rPr>
            </w:pPr>
          </w:p>
        </w:tc>
        <w:tc>
          <w:tcPr>
            <w:tcW w:w="2555" w:type="dxa"/>
            <w:vMerge w:val="continue"/>
          </w:tcPr>
          <w:p w14:paraId="3C9CF937">
            <w:pPr>
              <w:adjustRightInd w:val="0"/>
              <w:snapToGrid w:val="0"/>
              <w:spacing w:line="560" w:lineRule="exact"/>
              <w:rPr>
                <w:rFonts w:ascii="Times New Roman" w:hAnsi="Times New Roman" w:eastAsia="仿宋_GB2312" w:cs="Times New Roman"/>
                <w:bCs/>
                <w:sz w:val="24"/>
                <w:szCs w:val="24"/>
              </w:rPr>
            </w:pPr>
          </w:p>
        </w:tc>
        <w:tc>
          <w:tcPr>
            <w:tcW w:w="1417" w:type="dxa"/>
          </w:tcPr>
          <w:p w14:paraId="7318F2C6">
            <w:pPr>
              <w:adjustRightInd w:val="0"/>
              <w:snapToGrid w:val="0"/>
              <w:spacing w:line="5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方式一</w:t>
            </w:r>
          </w:p>
        </w:tc>
        <w:tc>
          <w:tcPr>
            <w:tcW w:w="1276" w:type="dxa"/>
          </w:tcPr>
          <w:p w14:paraId="035E786A">
            <w:pPr>
              <w:adjustRightInd w:val="0"/>
              <w:snapToGrid w:val="0"/>
              <w:spacing w:line="5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方式二</w:t>
            </w:r>
          </w:p>
        </w:tc>
        <w:tc>
          <w:tcPr>
            <w:tcW w:w="1276" w:type="dxa"/>
          </w:tcPr>
          <w:p w14:paraId="7DCF9C0E">
            <w:pPr>
              <w:adjustRightInd w:val="0"/>
              <w:snapToGrid w:val="0"/>
              <w:spacing w:line="5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方式三</w:t>
            </w:r>
          </w:p>
        </w:tc>
        <w:tc>
          <w:tcPr>
            <w:tcW w:w="1184" w:type="dxa"/>
          </w:tcPr>
          <w:p w14:paraId="36BB46F4">
            <w:pPr>
              <w:adjustRightInd w:val="0"/>
              <w:snapToGrid w:val="0"/>
              <w:spacing w:line="5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方式…</w:t>
            </w:r>
          </w:p>
        </w:tc>
      </w:tr>
      <w:tr w14:paraId="5715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bottom w:val="single" w:color="auto" w:sz="6" w:space="0"/>
            </w:tcBorders>
          </w:tcPr>
          <w:p w14:paraId="23CA03F0">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4.00</w:t>
            </w:r>
          </w:p>
        </w:tc>
        <w:tc>
          <w:tcPr>
            <w:tcW w:w="2555" w:type="dxa"/>
          </w:tcPr>
          <w:p w14:paraId="72DADFBC">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bCs/>
                <w:sz w:val="24"/>
                <w:szCs w:val="24"/>
              </w:rPr>
              <w:t>关于选举董事的议案</w:t>
            </w:r>
          </w:p>
        </w:tc>
        <w:tc>
          <w:tcPr>
            <w:tcW w:w="1417" w:type="dxa"/>
          </w:tcPr>
          <w:p w14:paraId="7986BF5C">
            <w:pPr>
              <w:adjustRightInd w:val="0"/>
              <w:snapToGrid w:val="0"/>
              <w:spacing w:line="5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w:t>
            </w:r>
          </w:p>
        </w:tc>
        <w:tc>
          <w:tcPr>
            <w:tcW w:w="1276" w:type="dxa"/>
          </w:tcPr>
          <w:p w14:paraId="68922FE9">
            <w:pPr>
              <w:adjustRightInd w:val="0"/>
              <w:snapToGrid w:val="0"/>
              <w:spacing w:line="5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w:t>
            </w:r>
          </w:p>
        </w:tc>
        <w:tc>
          <w:tcPr>
            <w:tcW w:w="1276" w:type="dxa"/>
          </w:tcPr>
          <w:p w14:paraId="5AFDDFC6">
            <w:pPr>
              <w:adjustRightInd w:val="0"/>
              <w:snapToGrid w:val="0"/>
              <w:spacing w:line="5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w:t>
            </w:r>
          </w:p>
        </w:tc>
        <w:tc>
          <w:tcPr>
            <w:tcW w:w="1184" w:type="dxa"/>
          </w:tcPr>
          <w:p w14:paraId="1DA9941A">
            <w:pPr>
              <w:adjustRightInd w:val="0"/>
              <w:snapToGrid w:val="0"/>
              <w:spacing w:line="5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w:t>
            </w:r>
          </w:p>
        </w:tc>
      </w:tr>
      <w:tr w14:paraId="59F5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4" w:type="dxa"/>
            <w:tcBorders>
              <w:top w:val="single" w:color="auto" w:sz="6" w:space="0"/>
              <w:left w:val="single" w:color="auto" w:sz="6" w:space="0"/>
              <w:bottom w:val="single" w:color="auto" w:sz="6" w:space="0"/>
              <w:right w:val="single" w:color="auto" w:sz="6" w:space="0"/>
            </w:tcBorders>
          </w:tcPr>
          <w:p w14:paraId="0155E7DB">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4.01</w:t>
            </w:r>
          </w:p>
        </w:tc>
        <w:tc>
          <w:tcPr>
            <w:tcW w:w="2555" w:type="dxa"/>
            <w:tcBorders>
              <w:top w:val="single" w:color="auto" w:sz="6" w:space="0"/>
              <w:left w:val="single" w:color="auto" w:sz="6" w:space="0"/>
              <w:bottom w:val="single" w:color="auto" w:sz="6" w:space="0"/>
              <w:right w:val="single" w:color="auto" w:sz="6" w:space="0"/>
            </w:tcBorders>
          </w:tcPr>
          <w:p w14:paraId="06B80381">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bCs/>
                <w:sz w:val="24"/>
                <w:szCs w:val="24"/>
              </w:rPr>
              <w:t>例：陈××</w:t>
            </w:r>
          </w:p>
        </w:tc>
        <w:tc>
          <w:tcPr>
            <w:tcW w:w="1417" w:type="dxa"/>
            <w:tcBorders>
              <w:top w:val="single" w:color="auto" w:sz="6" w:space="0"/>
              <w:left w:val="single" w:color="auto" w:sz="6" w:space="0"/>
              <w:bottom w:val="single" w:color="auto" w:sz="6" w:space="0"/>
              <w:right w:val="single" w:color="auto" w:sz="6" w:space="0"/>
            </w:tcBorders>
          </w:tcPr>
          <w:p w14:paraId="59FCE606">
            <w:pPr>
              <w:adjustRightInd w:val="0"/>
              <w:snapToGrid w:val="0"/>
              <w:spacing w:line="5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500</w:t>
            </w:r>
          </w:p>
        </w:tc>
        <w:tc>
          <w:tcPr>
            <w:tcW w:w="1276" w:type="dxa"/>
            <w:tcBorders>
              <w:top w:val="single" w:color="auto" w:sz="6" w:space="0"/>
              <w:left w:val="single" w:color="auto" w:sz="6" w:space="0"/>
              <w:bottom w:val="single" w:color="auto" w:sz="6" w:space="0"/>
              <w:right w:val="single" w:color="auto" w:sz="6" w:space="0"/>
            </w:tcBorders>
          </w:tcPr>
          <w:p w14:paraId="3C087912">
            <w:pPr>
              <w:adjustRightInd w:val="0"/>
              <w:snapToGrid w:val="0"/>
              <w:spacing w:line="5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100</w:t>
            </w:r>
          </w:p>
        </w:tc>
        <w:tc>
          <w:tcPr>
            <w:tcW w:w="1276" w:type="dxa"/>
            <w:tcBorders>
              <w:top w:val="single" w:color="auto" w:sz="6" w:space="0"/>
              <w:left w:val="single" w:color="auto" w:sz="6" w:space="0"/>
              <w:bottom w:val="single" w:color="auto" w:sz="6" w:space="0"/>
              <w:right w:val="single" w:color="auto" w:sz="6" w:space="0"/>
            </w:tcBorders>
          </w:tcPr>
          <w:p w14:paraId="6649BF3A">
            <w:pPr>
              <w:adjustRightInd w:val="0"/>
              <w:snapToGrid w:val="0"/>
              <w:spacing w:line="56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100</w:t>
            </w:r>
          </w:p>
        </w:tc>
        <w:tc>
          <w:tcPr>
            <w:tcW w:w="1184" w:type="dxa"/>
            <w:tcBorders>
              <w:top w:val="single" w:color="auto" w:sz="6" w:space="0"/>
              <w:left w:val="single" w:color="auto" w:sz="6" w:space="0"/>
              <w:bottom w:val="single" w:color="auto" w:sz="6" w:space="0"/>
              <w:right w:val="single" w:color="auto" w:sz="6" w:space="0"/>
            </w:tcBorders>
          </w:tcPr>
          <w:p w14:paraId="353A00C8">
            <w:pPr>
              <w:adjustRightInd w:val="0"/>
              <w:snapToGrid w:val="0"/>
              <w:spacing w:line="560" w:lineRule="exact"/>
              <w:jc w:val="center"/>
              <w:rPr>
                <w:rFonts w:ascii="Times New Roman" w:hAnsi="Times New Roman" w:eastAsia="仿宋_GB2312" w:cs="Times New Roman"/>
                <w:bCs/>
                <w:sz w:val="24"/>
                <w:szCs w:val="24"/>
              </w:rPr>
            </w:pPr>
          </w:p>
        </w:tc>
      </w:tr>
      <w:tr w14:paraId="04B5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14:paraId="2499465C">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4.02</w:t>
            </w:r>
          </w:p>
        </w:tc>
        <w:tc>
          <w:tcPr>
            <w:tcW w:w="2555" w:type="dxa"/>
            <w:tcBorders>
              <w:top w:val="single" w:color="auto" w:sz="6" w:space="0"/>
              <w:left w:val="single" w:color="auto" w:sz="6" w:space="0"/>
              <w:bottom w:val="single" w:color="auto" w:sz="6" w:space="0"/>
              <w:right w:val="single" w:color="auto" w:sz="6" w:space="0"/>
            </w:tcBorders>
          </w:tcPr>
          <w:p w14:paraId="39753C03">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例：赵××</w:t>
            </w:r>
          </w:p>
        </w:tc>
        <w:tc>
          <w:tcPr>
            <w:tcW w:w="1417" w:type="dxa"/>
            <w:tcBorders>
              <w:top w:val="single" w:color="auto" w:sz="6" w:space="0"/>
              <w:left w:val="single" w:color="auto" w:sz="6" w:space="0"/>
              <w:bottom w:val="single" w:color="auto" w:sz="6" w:space="0"/>
              <w:right w:val="single" w:color="auto" w:sz="6" w:space="0"/>
            </w:tcBorders>
          </w:tcPr>
          <w:p w14:paraId="3500A863">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w:t>
            </w:r>
          </w:p>
        </w:tc>
        <w:tc>
          <w:tcPr>
            <w:tcW w:w="1276" w:type="dxa"/>
            <w:tcBorders>
              <w:top w:val="single" w:color="auto" w:sz="6" w:space="0"/>
              <w:left w:val="single" w:color="auto" w:sz="6" w:space="0"/>
              <w:bottom w:val="single" w:color="auto" w:sz="6" w:space="0"/>
              <w:right w:val="single" w:color="auto" w:sz="6" w:space="0"/>
            </w:tcBorders>
          </w:tcPr>
          <w:p w14:paraId="1A976463">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100</w:t>
            </w:r>
          </w:p>
        </w:tc>
        <w:tc>
          <w:tcPr>
            <w:tcW w:w="1276" w:type="dxa"/>
            <w:tcBorders>
              <w:top w:val="single" w:color="auto" w:sz="6" w:space="0"/>
              <w:left w:val="single" w:color="auto" w:sz="6" w:space="0"/>
              <w:bottom w:val="single" w:color="auto" w:sz="6" w:space="0"/>
              <w:right w:val="single" w:color="auto" w:sz="6" w:space="0"/>
            </w:tcBorders>
          </w:tcPr>
          <w:p w14:paraId="1CC4E386">
            <w:pPr>
              <w:tabs>
                <w:tab w:val="left" w:pos="288"/>
                <w:tab w:val="center" w:pos="530"/>
              </w:tabs>
              <w:adjustRightInd w:val="0"/>
              <w:snapToGrid w:val="0"/>
              <w:spacing w:line="56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sz w:val="24"/>
                <w:szCs w:val="24"/>
              </w:rPr>
              <w:t>50</w:t>
            </w:r>
          </w:p>
        </w:tc>
        <w:tc>
          <w:tcPr>
            <w:tcW w:w="1184" w:type="dxa"/>
            <w:tcBorders>
              <w:top w:val="single" w:color="auto" w:sz="6" w:space="0"/>
              <w:left w:val="single" w:color="auto" w:sz="6" w:space="0"/>
              <w:bottom w:val="single" w:color="auto" w:sz="6" w:space="0"/>
              <w:right w:val="single" w:color="auto" w:sz="6" w:space="0"/>
            </w:tcBorders>
          </w:tcPr>
          <w:p w14:paraId="7E5A032F">
            <w:pPr>
              <w:adjustRightInd w:val="0"/>
              <w:snapToGrid w:val="0"/>
              <w:spacing w:line="560" w:lineRule="exact"/>
              <w:jc w:val="center"/>
              <w:rPr>
                <w:rFonts w:ascii="Times New Roman" w:hAnsi="Times New Roman" w:eastAsia="仿宋_GB2312" w:cs="Times New Roman"/>
                <w:sz w:val="24"/>
                <w:szCs w:val="24"/>
              </w:rPr>
            </w:pPr>
          </w:p>
        </w:tc>
      </w:tr>
      <w:tr w14:paraId="6A47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14:paraId="799059DC">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4.03</w:t>
            </w:r>
          </w:p>
        </w:tc>
        <w:tc>
          <w:tcPr>
            <w:tcW w:w="2555" w:type="dxa"/>
            <w:tcBorders>
              <w:top w:val="single" w:color="auto" w:sz="6" w:space="0"/>
              <w:left w:val="single" w:color="auto" w:sz="6" w:space="0"/>
              <w:bottom w:val="single" w:color="auto" w:sz="6" w:space="0"/>
              <w:right w:val="single" w:color="auto" w:sz="6" w:space="0"/>
            </w:tcBorders>
          </w:tcPr>
          <w:p w14:paraId="57EBA6A2">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例：蒋××</w:t>
            </w:r>
          </w:p>
        </w:tc>
        <w:tc>
          <w:tcPr>
            <w:tcW w:w="1417" w:type="dxa"/>
            <w:tcBorders>
              <w:top w:val="single" w:color="auto" w:sz="6" w:space="0"/>
              <w:left w:val="single" w:color="auto" w:sz="6" w:space="0"/>
              <w:bottom w:val="single" w:color="auto" w:sz="6" w:space="0"/>
              <w:right w:val="single" w:color="auto" w:sz="6" w:space="0"/>
            </w:tcBorders>
          </w:tcPr>
          <w:p w14:paraId="22A50A30">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w:t>
            </w:r>
          </w:p>
        </w:tc>
        <w:tc>
          <w:tcPr>
            <w:tcW w:w="1276" w:type="dxa"/>
            <w:tcBorders>
              <w:top w:val="single" w:color="auto" w:sz="6" w:space="0"/>
              <w:left w:val="single" w:color="auto" w:sz="6" w:space="0"/>
              <w:bottom w:val="single" w:color="auto" w:sz="6" w:space="0"/>
              <w:right w:val="single" w:color="auto" w:sz="6" w:space="0"/>
            </w:tcBorders>
          </w:tcPr>
          <w:p w14:paraId="67B2E5D3">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100</w:t>
            </w:r>
          </w:p>
        </w:tc>
        <w:tc>
          <w:tcPr>
            <w:tcW w:w="1276" w:type="dxa"/>
            <w:tcBorders>
              <w:top w:val="single" w:color="auto" w:sz="6" w:space="0"/>
              <w:left w:val="single" w:color="auto" w:sz="6" w:space="0"/>
              <w:bottom w:val="single" w:color="auto" w:sz="6" w:space="0"/>
              <w:right w:val="single" w:color="auto" w:sz="6" w:space="0"/>
            </w:tcBorders>
          </w:tcPr>
          <w:p w14:paraId="3B97C4B4">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200</w:t>
            </w:r>
          </w:p>
        </w:tc>
        <w:tc>
          <w:tcPr>
            <w:tcW w:w="1184" w:type="dxa"/>
            <w:tcBorders>
              <w:top w:val="single" w:color="auto" w:sz="6" w:space="0"/>
              <w:left w:val="single" w:color="auto" w:sz="6" w:space="0"/>
              <w:bottom w:val="single" w:color="auto" w:sz="6" w:space="0"/>
              <w:right w:val="single" w:color="auto" w:sz="6" w:space="0"/>
            </w:tcBorders>
          </w:tcPr>
          <w:p w14:paraId="11FA36F6">
            <w:pPr>
              <w:adjustRightInd w:val="0"/>
              <w:snapToGrid w:val="0"/>
              <w:spacing w:line="560" w:lineRule="exact"/>
              <w:jc w:val="center"/>
              <w:rPr>
                <w:rFonts w:ascii="Times New Roman" w:hAnsi="Times New Roman" w:eastAsia="仿宋_GB2312" w:cs="Times New Roman"/>
                <w:sz w:val="24"/>
                <w:szCs w:val="24"/>
              </w:rPr>
            </w:pPr>
          </w:p>
        </w:tc>
      </w:tr>
      <w:tr w14:paraId="6A2A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14:paraId="0B514F90">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2555" w:type="dxa"/>
            <w:tcBorders>
              <w:top w:val="single" w:color="auto" w:sz="6" w:space="0"/>
              <w:left w:val="single" w:color="auto" w:sz="6" w:space="0"/>
              <w:bottom w:val="single" w:color="auto" w:sz="6" w:space="0"/>
              <w:right w:val="single" w:color="auto" w:sz="6" w:space="0"/>
            </w:tcBorders>
          </w:tcPr>
          <w:p w14:paraId="5CF7AFB4">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417" w:type="dxa"/>
            <w:tcBorders>
              <w:top w:val="single" w:color="auto" w:sz="6" w:space="0"/>
              <w:left w:val="single" w:color="auto" w:sz="6" w:space="0"/>
              <w:bottom w:val="single" w:color="auto" w:sz="6" w:space="0"/>
              <w:right w:val="single" w:color="auto" w:sz="6" w:space="0"/>
            </w:tcBorders>
          </w:tcPr>
          <w:p w14:paraId="7FFC7BD6">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276" w:type="dxa"/>
            <w:tcBorders>
              <w:top w:val="single" w:color="auto" w:sz="6" w:space="0"/>
              <w:left w:val="single" w:color="auto" w:sz="6" w:space="0"/>
              <w:bottom w:val="single" w:color="auto" w:sz="6" w:space="0"/>
              <w:right w:val="single" w:color="auto" w:sz="6" w:space="0"/>
            </w:tcBorders>
          </w:tcPr>
          <w:p w14:paraId="46463779">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276" w:type="dxa"/>
            <w:tcBorders>
              <w:top w:val="single" w:color="auto" w:sz="6" w:space="0"/>
              <w:left w:val="single" w:color="auto" w:sz="6" w:space="0"/>
              <w:bottom w:val="single" w:color="auto" w:sz="6" w:space="0"/>
              <w:right w:val="single" w:color="auto" w:sz="6" w:space="0"/>
            </w:tcBorders>
          </w:tcPr>
          <w:p w14:paraId="0E3219BE">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c>
          <w:tcPr>
            <w:tcW w:w="1184" w:type="dxa"/>
            <w:tcBorders>
              <w:top w:val="single" w:color="auto" w:sz="6" w:space="0"/>
              <w:left w:val="single" w:color="auto" w:sz="6" w:space="0"/>
              <w:bottom w:val="single" w:color="auto" w:sz="6" w:space="0"/>
              <w:right w:val="single" w:color="auto" w:sz="6" w:space="0"/>
            </w:tcBorders>
          </w:tcPr>
          <w:p w14:paraId="45117A18">
            <w:pPr>
              <w:adjustRightInd w:val="0"/>
              <w:snapToGrid w:val="0"/>
              <w:spacing w:line="560" w:lineRule="exact"/>
              <w:jc w:val="center"/>
              <w:rPr>
                <w:rFonts w:ascii="Times New Roman" w:hAnsi="Times New Roman" w:eastAsia="仿宋_GB2312" w:cs="Times New Roman"/>
                <w:sz w:val="24"/>
                <w:szCs w:val="24"/>
              </w:rPr>
            </w:pPr>
          </w:p>
        </w:tc>
      </w:tr>
      <w:tr w14:paraId="0659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4" w:type="dxa"/>
            <w:tcBorders>
              <w:top w:val="single" w:color="auto" w:sz="6" w:space="0"/>
              <w:left w:val="single" w:color="auto" w:sz="6" w:space="0"/>
              <w:bottom w:val="single" w:color="auto" w:sz="6" w:space="0"/>
              <w:right w:val="single" w:color="auto" w:sz="6" w:space="0"/>
            </w:tcBorders>
          </w:tcPr>
          <w:p w14:paraId="6A50DF3B">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4.06</w:t>
            </w:r>
          </w:p>
        </w:tc>
        <w:tc>
          <w:tcPr>
            <w:tcW w:w="2555" w:type="dxa"/>
            <w:tcBorders>
              <w:top w:val="single" w:color="auto" w:sz="6" w:space="0"/>
              <w:left w:val="single" w:color="auto" w:sz="6" w:space="0"/>
              <w:bottom w:val="single" w:color="auto" w:sz="6" w:space="0"/>
              <w:right w:val="single" w:color="auto" w:sz="6" w:space="0"/>
            </w:tcBorders>
          </w:tcPr>
          <w:p w14:paraId="6D824192">
            <w:pPr>
              <w:adjustRightInd w:val="0"/>
              <w:snapToGrid w:val="0"/>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例：宋××</w:t>
            </w:r>
          </w:p>
        </w:tc>
        <w:tc>
          <w:tcPr>
            <w:tcW w:w="1417" w:type="dxa"/>
            <w:tcBorders>
              <w:top w:val="single" w:color="auto" w:sz="6" w:space="0"/>
              <w:left w:val="single" w:color="auto" w:sz="6" w:space="0"/>
              <w:bottom w:val="single" w:color="auto" w:sz="6" w:space="0"/>
              <w:right w:val="single" w:color="auto" w:sz="6" w:space="0"/>
            </w:tcBorders>
          </w:tcPr>
          <w:p w14:paraId="19C98A3F">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0</w:t>
            </w:r>
          </w:p>
        </w:tc>
        <w:tc>
          <w:tcPr>
            <w:tcW w:w="1276" w:type="dxa"/>
            <w:tcBorders>
              <w:top w:val="single" w:color="auto" w:sz="6" w:space="0"/>
              <w:left w:val="single" w:color="auto" w:sz="6" w:space="0"/>
              <w:bottom w:val="single" w:color="auto" w:sz="6" w:space="0"/>
              <w:right w:val="single" w:color="auto" w:sz="6" w:space="0"/>
            </w:tcBorders>
          </w:tcPr>
          <w:p w14:paraId="3C24A43C">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100</w:t>
            </w:r>
          </w:p>
        </w:tc>
        <w:tc>
          <w:tcPr>
            <w:tcW w:w="1276" w:type="dxa"/>
            <w:tcBorders>
              <w:top w:val="single" w:color="auto" w:sz="6" w:space="0"/>
              <w:left w:val="single" w:color="auto" w:sz="6" w:space="0"/>
              <w:bottom w:val="single" w:color="auto" w:sz="6" w:space="0"/>
              <w:right w:val="single" w:color="auto" w:sz="6" w:space="0"/>
            </w:tcBorders>
          </w:tcPr>
          <w:p w14:paraId="6AFAFF04">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50</w:t>
            </w:r>
          </w:p>
        </w:tc>
        <w:tc>
          <w:tcPr>
            <w:tcW w:w="1184" w:type="dxa"/>
            <w:tcBorders>
              <w:top w:val="single" w:color="auto" w:sz="6" w:space="0"/>
              <w:left w:val="single" w:color="auto" w:sz="6" w:space="0"/>
              <w:bottom w:val="single" w:color="auto" w:sz="6" w:space="0"/>
              <w:right w:val="single" w:color="auto" w:sz="6" w:space="0"/>
            </w:tcBorders>
          </w:tcPr>
          <w:p w14:paraId="2F2156EF">
            <w:pPr>
              <w:adjustRightInd w:val="0"/>
              <w:snapToGrid w:val="0"/>
              <w:spacing w:line="560" w:lineRule="exact"/>
              <w:jc w:val="center"/>
              <w:rPr>
                <w:rFonts w:ascii="Times New Roman" w:hAnsi="Times New Roman" w:eastAsia="仿宋_GB2312" w:cs="Times New Roman"/>
                <w:sz w:val="24"/>
                <w:szCs w:val="24"/>
              </w:rPr>
            </w:pPr>
          </w:p>
        </w:tc>
      </w:tr>
    </w:tbl>
    <w:p w14:paraId="0C082ECE">
      <w:pPr>
        <w:widowControl/>
        <w:adjustRightInd w:val="0"/>
        <w:snapToGrid w:val="0"/>
        <w:spacing w:line="560" w:lineRule="exact"/>
        <w:ind w:firstLine="480" w:firstLineChars="200"/>
        <w:jc w:val="left"/>
        <w:rPr>
          <w:rFonts w:ascii="Times New Roman" w:hAnsi="Times New Roman" w:eastAsia="仿宋_GB2312" w:cs="Times New Roman"/>
          <w:kern w:val="0"/>
          <w:sz w:val="24"/>
          <w:szCs w:val="24"/>
        </w:rPr>
      </w:pPr>
    </w:p>
    <w:p w14:paraId="1DD1FBA2">
      <w:pPr>
        <w:widowControl/>
        <w:adjustRightInd w:val="0"/>
        <w:snapToGrid w:val="0"/>
        <w:spacing w:line="560" w:lineRule="exact"/>
        <w:ind w:firstLine="600" w:firstLineChars="200"/>
        <w:jc w:val="left"/>
        <w:rPr>
          <w:rFonts w:ascii="Times New Roman" w:hAnsi="Times New Roman" w:eastAsia="仿宋_GB2312" w:cs="Times New Roman"/>
          <w:kern w:val="0"/>
          <w:sz w:val="30"/>
          <w:szCs w:val="30"/>
        </w:rPr>
      </w:pPr>
    </w:p>
    <w:p w14:paraId="4D48BEF7">
      <w:pPr>
        <w:rPr>
          <w:rFonts w:ascii="Times New Roman" w:hAnsi="Times New Roman" w:cs="Times New Roma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libri Light">
    <w:altName w:val="DejaVu Sans"/>
    <w:panose1 w:val="020F0302020204030204"/>
    <w:charset w:val="00"/>
    <w:family w:val="swiss"/>
    <w:pitch w:val="default"/>
    <w:sig w:usb0="00000000" w:usb1="00000000" w:usb2="00000000" w:usb3="00000000" w:csb0="2000019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62B9B312">
        <w:pPr>
          <w:pStyle w:val="5"/>
          <w:jc w:val="center"/>
        </w:pPr>
        <w:r>
          <w:fldChar w:fldCharType="begin"/>
        </w:r>
        <w:r>
          <w:instrText xml:space="preserve">PAGE   \* MERGEFORMAT</w:instrText>
        </w:r>
        <w:r>
          <w:fldChar w:fldCharType="separate"/>
        </w:r>
        <w:r>
          <w:rPr>
            <w:lang w:val="zh-CN"/>
          </w:rPr>
          <w:t>14</w:t>
        </w:r>
        <w:r>
          <w:fldChar w:fldCharType="end"/>
        </w:r>
      </w:p>
    </w:sdtContent>
  </w:sdt>
  <w:p w14:paraId="349B728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4639">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82883"/>
    <w:multiLevelType w:val="singleLevel"/>
    <w:tmpl w:val="5FD82883"/>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7FC72D"/>
    <w:rsid w:val="000758B0"/>
    <w:rsid w:val="00093687"/>
    <w:rsid w:val="000B7186"/>
    <w:rsid w:val="00112144"/>
    <w:rsid w:val="00133794"/>
    <w:rsid w:val="00163BD2"/>
    <w:rsid w:val="00185CD9"/>
    <w:rsid w:val="001B621E"/>
    <w:rsid w:val="001E756E"/>
    <w:rsid w:val="001F2DA6"/>
    <w:rsid w:val="0023771D"/>
    <w:rsid w:val="00293521"/>
    <w:rsid w:val="002B72BC"/>
    <w:rsid w:val="002B73D7"/>
    <w:rsid w:val="002E4990"/>
    <w:rsid w:val="00360ACC"/>
    <w:rsid w:val="00372700"/>
    <w:rsid w:val="0045199A"/>
    <w:rsid w:val="0058794A"/>
    <w:rsid w:val="005C67EB"/>
    <w:rsid w:val="00644E17"/>
    <w:rsid w:val="00651F37"/>
    <w:rsid w:val="006C35A0"/>
    <w:rsid w:val="006F57B4"/>
    <w:rsid w:val="00700044"/>
    <w:rsid w:val="007A0A46"/>
    <w:rsid w:val="007C3D66"/>
    <w:rsid w:val="007D2C3B"/>
    <w:rsid w:val="007D5AA3"/>
    <w:rsid w:val="008117B4"/>
    <w:rsid w:val="00825DA6"/>
    <w:rsid w:val="0084385C"/>
    <w:rsid w:val="008545D4"/>
    <w:rsid w:val="008729D0"/>
    <w:rsid w:val="009417D7"/>
    <w:rsid w:val="00980633"/>
    <w:rsid w:val="00983D7B"/>
    <w:rsid w:val="009A415B"/>
    <w:rsid w:val="009B794B"/>
    <w:rsid w:val="009C28B3"/>
    <w:rsid w:val="009D1804"/>
    <w:rsid w:val="009E2493"/>
    <w:rsid w:val="00A0438C"/>
    <w:rsid w:val="00A10A19"/>
    <w:rsid w:val="00A11C70"/>
    <w:rsid w:val="00A6456C"/>
    <w:rsid w:val="00A66E62"/>
    <w:rsid w:val="00A7384A"/>
    <w:rsid w:val="00AC685A"/>
    <w:rsid w:val="00AD627B"/>
    <w:rsid w:val="00AE336C"/>
    <w:rsid w:val="00B3619F"/>
    <w:rsid w:val="00B467EE"/>
    <w:rsid w:val="00B52199"/>
    <w:rsid w:val="00B902A3"/>
    <w:rsid w:val="00BD7217"/>
    <w:rsid w:val="00BF3689"/>
    <w:rsid w:val="00C12C9F"/>
    <w:rsid w:val="00C8682F"/>
    <w:rsid w:val="00CA4EDA"/>
    <w:rsid w:val="00D40FCB"/>
    <w:rsid w:val="00D9401A"/>
    <w:rsid w:val="00DB5D74"/>
    <w:rsid w:val="00DD69C8"/>
    <w:rsid w:val="00DE662F"/>
    <w:rsid w:val="00E75D2A"/>
    <w:rsid w:val="00EA1696"/>
    <w:rsid w:val="00EA1985"/>
    <w:rsid w:val="00F14800"/>
    <w:rsid w:val="00F40A5F"/>
    <w:rsid w:val="00F62702"/>
    <w:rsid w:val="00F776BC"/>
    <w:rsid w:val="00F86A77"/>
    <w:rsid w:val="00F95230"/>
    <w:rsid w:val="03DD3BE6"/>
    <w:rsid w:val="0DAE3264"/>
    <w:rsid w:val="0F5F531D"/>
    <w:rsid w:val="1F7E5C57"/>
    <w:rsid w:val="24012A69"/>
    <w:rsid w:val="269A0288"/>
    <w:rsid w:val="356A1F71"/>
    <w:rsid w:val="41306BEE"/>
    <w:rsid w:val="493A36B0"/>
    <w:rsid w:val="4D1C7CCF"/>
    <w:rsid w:val="5B75A0FD"/>
    <w:rsid w:val="5EFF7E89"/>
    <w:rsid w:val="629C76D5"/>
    <w:rsid w:val="67133C1D"/>
    <w:rsid w:val="68C0615C"/>
    <w:rsid w:val="69960847"/>
    <w:rsid w:val="798A03F3"/>
    <w:rsid w:val="7D0A03B5"/>
    <w:rsid w:val="AEF79894"/>
    <w:rsid w:val="CF7FC72D"/>
    <w:rsid w:val="DFBF9193"/>
    <w:rsid w:val="FFBC8E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1"/>
    <w:unhideWhenUsed/>
    <w:qFormat/>
    <w:uiPriority w:val="0"/>
    <w:pPr>
      <w:keepNext/>
      <w:keepLines/>
      <w:spacing w:before="260" w:after="260" w:line="416" w:lineRule="auto"/>
      <w:jc w:val="center"/>
      <w:outlineLvl w:val="2"/>
    </w:pPr>
    <w:rPr>
      <w:rFonts w:ascii="Calibri" w:hAnsi="Calibri"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0"/>
    <w:pPr>
      <w:spacing w:before="240" w:after="60"/>
      <w:jc w:val="center"/>
      <w:outlineLvl w:val="0"/>
    </w:pPr>
    <w:rPr>
      <w:rFonts w:eastAsia="宋体" w:asciiTheme="majorHAnsi" w:hAnsiTheme="majorHAnsi" w:cstheme="majorBidi"/>
      <w:b/>
      <w:bCs/>
      <w:sz w:val="30"/>
      <w:szCs w:val="32"/>
    </w:rPr>
  </w:style>
  <w:style w:type="character" w:styleId="10">
    <w:name w:val="annotation reference"/>
    <w:basedOn w:val="9"/>
    <w:qFormat/>
    <w:uiPriority w:val="0"/>
    <w:rPr>
      <w:sz w:val="21"/>
      <w:szCs w:val="21"/>
    </w:rPr>
  </w:style>
  <w:style w:type="character" w:customStyle="1" w:styleId="11">
    <w:name w:val="标题 3 字符"/>
    <w:basedOn w:val="9"/>
    <w:link w:val="2"/>
    <w:qFormat/>
    <w:uiPriority w:val="99"/>
    <w:rPr>
      <w:rFonts w:ascii="Calibri" w:hAnsi="Calibri" w:eastAsia="宋体" w:cs="Times New Roman"/>
      <w:b/>
      <w:bCs/>
      <w:sz w:val="32"/>
      <w:szCs w:val="32"/>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
    <w:name w:val="页眉 字符"/>
    <w:basedOn w:val="9"/>
    <w:link w:val="6"/>
    <w:qFormat/>
    <w:uiPriority w:val="99"/>
    <w:rPr>
      <w:kern w:val="2"/>
      <w:sz w:val="18"/>
      <w:szCs w:val="18"/>
    </w:rPr>
  </w:style>
  <w:style w:type="character" w:customStyle="1" w:styleId="14">
    <w:name w:val="页脚 字符"/>
    <w:basedOn w:val="9"/>
    <w:link w:val="5"/>
    <w:qFormat/>
    <w:uiPriority w:val="99"/>
    <w:rPr>
      <w:kern w:val="2"/>
      <w:sz w:val="18"/>
      <w:szCs w:val="18"/>
    </w:rPr>
  </w:style>
  <w:style w:type="paragraph" w:styleId="15">
    <w:name w:val="List Paragraph"/>
    <w:basedOn w:val="1"/>
    <w:qFormat/>
    <w:uiPriority w:val="34"/>
    <w:pPr>
      <w:ind w:firstLine="420" w:firstLineChars="200"/>
    </w:pPr>
    <w:rPr>
      <w:rFonts w:ascii="Calibri" w:hAnsi="Calibri" w:eastAsia="宋体" w:cs="Times New Roman"/>
    </w:rPr>
  </w:style>
  <w:style w:type="character" w:customStyle="1" w:styleId="16">
    <w:name w:val="批注框文本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843</Words>
  <Characters>4810</Characters>
  <Lines>40</Lines>
  <Paragraphs>11</Paragraphs>
  <TotalTime>2</TotalTime>
  <ScaleCrop>false</ScaleCrop>
  <LinksUpToDate>false</LinksUpToDate>
  <CharactersWithSpaces>5642</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2025-01-11T03:01:00Z</dcterms:created>
  <dc:creator>邢梅</dc:creator>
  <cp:lastModifiedBy>wentinglou</cp:lastModifiedBy>
  <dcterms:modified xsi:type="dcterms:W3CDTF">2025-08-27T08:51:01Z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27130413EF614F8FB7F9F1F975E239BB_13</vt:lpwstr>
  </property>
</Properties>
</file>