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方正仿宋简体" w:cs="Times New Roman"/>
          <w:sz w:val="32"/>
          <w:szCs w:val="32"/>
          <w:highlight w:val="none"/>
        </w:rPr>
      </w:pPr>
      <w:bookmarkStart w:id="0" w:name="_GoBack"/>
      <w:bookmarkEnd w:id="0"/>
      <w:r>
        <w:rPr>
          <w:rFonts w:hint="default" w:ascii="Times New Roman" w:hAnsi="Times New Roman" w:eastAsia="黑体" w:cs="Times New Roman"/>
          <w:bCs/>
          <w:sz w:val="32"/>
          <w:szCs w:val="32"/>
          <w:highlight w:val="none"/>
        </w:rPr>
        <w:t>附件</w:t>
      </w:r>
    </w:p>
    <w:p>
      <w:pPr>
        <w:spacing w:line="240" w:lineRule="auto"/>
        <w:jc w:val="center"/>
        <w:rPr>
          <w:rFonts w:ascii="Times New Roman" w:hAnsi="Times New Roman" w:eastAsia="方正小标宋简体" w:cs="Times New Roman"/>
          <w:b w:val="0"/>
          <w:sz w:val="40"/>
          <w:szCs w:val="40"/>
          <w:highlight w:val="none"/>
          <w:lang w:bidi="ar-SA"/>
        </w:rPr>
      </w:pPr>
    </w:p>
    <w:p>
      <w:pPr>
        <w:snapToGrid w:val="0"/>
        <w:spacing w:line="240" w:lineRule="auto"/>
        <w:jc w:val="center"/>
        <w:rPr>
          <w:rFonts w:hint="eastAsia" w:ascii="方正小标宋简体" w:hAnsi="方正小标宋简体" w:eastAsia="方正小标宋简体" w:cs="方正小标宋简体"/>
          <w:b w:val="0"/>
          <w:sz w:val="44"/>
          <w:szCs w:val="44"/>
          <w:highlight w:val="none"/>
          <w:lang w:bidi="ar-SA"/>
        </w:rPr>
      </w:pPr>
      <w:r>
        <w:rPr>
          <w:rFonts w:hint="eastAsia" w:ascii="方正小标宋简体" w:hAnsi="方正小标宋简体" w:eastAsia="方正小标宋简体" w:cs="方正小标宋简体"/>
          <w:b w:val="0"/>
          <w:sz w:val="44"/>
          <w:szCs w:val="44"/>
          <w:highlight w:val="none"/>
          <w:lang w:bidi="ar-SA"/>
        </w:rPr>
        <w:t>深圳证券交易所公司债券存续期业务指南第</w:t>
      </w:r>
      <w:r>
        <w:rPr>
          <w:rFonts w:hint="eastAsia" w:ascii="方正小标宋简体" w:hAnsi="方正小标宋简体" w:eastAsia="方正小标宋简体" w:cs="方正小标宋简体"/>
          <w:b w:val="0"/>
          <w:sz w:val="44"/>
          <w:szCs w:val="44"/>
          <w:highlight w:val="none"/>
          <w:lang w:val="en-US" w:eastAsia="zh-CN" w:bidi="ar-SA"/>
        </w:rPr>
        <w:t>3</w:t>
      </w:r>
      <w:r>
        <w:rPr>
          <w:rFonts w:hint="eastAsia" w:ascii="方正小标宋简体" w:hAnsi="方正小标宋简体" w:eastAsia="方正小标宋简体" w:cs="方正小标宋简体"/>
          <w:b w:val="0"/>
          <w:sz w:val="44"/>
          <w:szCs w:val="44"/>
          <w:highlight w:val="none"/>
          <w:lang w:bidi="ar-SA"/>
        </w:rPr>
        <w:t>号——募集资金管理重点关注事项</w:t>
      </w:r>
    </w:p>
    <w:p>
      <w:pPr>
        <w:snapToGrid w:val="0"/>
        <w:spacing w:line="240" w:lineRule="auto"/>
        <w:jc w:val="center"/>
        <w:rPr>
          <w:rFonts w:hint="eastAsia" w:ascii="方正小标宋简体" w:hAnsi="方正小标宋简体" w:eastAsia="方正小标宋简体" w:cs="方正小标宋简体"/>
          <w:b w:val="0"/>
          <w:sz w:val="44"/>
          <w:szCs w:val="44"/>
          <w:highlight w:val="none"/>
          <w:lang w:eastAsia="zh-CN" w:bidi="ar-SA"/>
        </w:rPr>
      </w:pPr>
      <w:r>
        <w:rPr>
          <w:rFonts w:hint="eastAsia" w:ascii="方正小标宋简体" w:hAnsi="方正小标宋简体" w:eastAsia="方正小标宋简体" w:cs="方正小标宋简体"/>
          <w:b w:val="0"/>
          <w:sz w:val="44"/>
          <w:szCs w:val="44"/>
          <w:highlight w:val="none"/>
          <w:lang w:eastAsia="zh-CN" w:bidi="ar-SA"/>
        </w:rPr>
        <w:t>（试行）</w:t>
      </w:r>
    </w:p>
    <w:p>
      <w:pPr>
        <w:spacing w:line="560" w:lineRule="exact"/>
        <w:jc w:val="center"/>
        <w:rPr>
          <w:rFonts w:ascii="Times New Roman" w:hAnsi="Times New Roman" w:eastAsia="黑体" w:cs="Times New Roman"/>
          <w:b/>
          <w:sz w:val="44"/>
          <w:szCs w:val="44"/>
          <w:highlight w:val="none"/>
        </w:rPr>
      </w:pPr>
    </w:p>
    <w:p>
      <w:pPr>
        <w:widowControl/>
        <w:spacing w:line="560" w:lineRule="exact"/>
        <w:ind w:firstLine="643" w:firstLineChars="200"/>
        <w:jc w:val="left"/>
        <w:rPr>
          <w:rFonts w:ascii="Times New Roman" w:hAnsi="Times New Roman" w:eastAsia="仿宋_GB2312" w:cs="Times New Roman"/>
          <w:sz w:val="32"/>
          <w:szCs w:val="32"/>
          <w:highlight w:val="none"/>
        </w:rPr>
      </w:pPr>
      <w:r>
        <w:rPr>
          <w:rFonts w:hint="default" w:ascii="Times New Roman" w:hAnsi="Times New Roman" w:eastAsia="黑体" w:cs="Times New Roman"/>
          <w:b/>
          <w:sz w:val="32"/>
          <w:szCs w:val="32"/>
          <w:highlight w:val="none"/>
        </w:rPr>
        <w:t>一</w:t>
      </w:r>
      <w:r>
        <w:rPr>
          <w:rFonts w:ascii="Times New Roman" w:hAnsi="Times New Roman" w:eastAsia="黑体" w:cs="Times New Roman"/>
          <w:b/>
          <w:sz w:val="32"/>
          <w:szCs w:val="32"/>
          <w:highlight w:val="none"/>
        </w:rPr>
        <w:t>、</w:t>
      </w:r>
      <w:r>
        <w:rPr>
          <w:rFonts w:hint="default" w:ascii="Times New Roman" w:hAnsi="Times New Roman" w:eastAsia="黑体" w:cs="Times New Roman"/>
          <w:b/>
          <w:sz w:val="32"/>
          <w:szCs w:val="32"/>
          <w:highlight w:val="none"/>
        </w:rPr>
        <w:t>一般</w:t>
      </w:r>
      <w:r>
        <w:rPr>
          <w:rFonts w:ascii="Times New Roman" w:hAnsi="Times New Roman" w:eastAsia="黑体" w:cs="Times New Roman"/>
          <w:b/>
          <w:sz w:val="32"/>
          <w:szCs w:val="32"/>
          <w:highlight w:val="none"/>
        </w:rPr>
        <w:t>规定</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1.1</w:t>
      </w:r>
      <w:r>
        <w:rPr>
          <w:rFonts w:hint="eastAsia" w:ascii="Times New Roman" w:hAnsi="Times New Roman" w:eastAsia="仿宋_GB2312" w:cs="Times New Roman"/>
          <w:sz w:val="32"/>
          <w:szCs w:val="32"/>
          <w:highlight w:val="none"/>
          <w:lang w:eastAsia="zh-CN"/>
        </w:rPr>
        <w:t xml:space="preserve"> </w:t>
      </w:r>
      <w:r>
        <w:rPr>
          <w:rFonts w:hint="default" w:ascii="Times New Roman" w:hAnsi="Times New Roman" w:eastAsia="仿宋_GB2312" w:cs="Times New Roman"/>
          <w:sz w:val="32"/>
          <w:szCs w:val="32"/>
          <w:highlight w:val="none"/>
        </w:rPr>
        <w:t>为了规范公司债券（含企业债券）募集资金的管理和使用行为，根据《深圳证券交易所公司债券发行上市审核规则》《深圳证券交易所公司债券上市规则》《深圳证券交易所非公开发行公司债券挂牌规则》等有关规定，制定本指南。</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1.2</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本指南对发行人、受托管理人等市场主体募集资金管理中的常见问题进行了总结明确。</w:t>
      </w:r>
      <w:r>
        <w:rPr>
          <w:rFonts w:hint="default" w:ascii="Times New Roman" w:hAnsi="Times New Roman" w:eastAsia="仿宋_GB2312" w:cs="Times New Roman"/>
          <w:sz w:val="32"/>
          <w:szCs w:val="32"/>
          <w:highlight w:val="none"/>
          <w:lang w:eastAsia="zh-CN"/>
        </w:rPr>
        <w:t>相</w:t>
      </w:r>
      <w:r>
        <w:rPr>
          <w:rFonts w:hint="default" w:ascii="Times New Roman" w:hAnsi="Times New Roman" w:eastAsia="仿宋_GB2312" w:cs="Times New Roman"/>
          <w:sz w:val="32"/>
          <w:szCs w:val="32"/>
          <w:highlight w:val="none"/>
        </w:rPr>
        <w:t>关市场主体应当按照本所业务规则、本指南的规定和募集说明书</w:t>
      </w:r>
      <w:r>
        <w:rPr>
          <w:rFonts w:hint="default"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约定使用募集资金。</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发行人应当按照规定和生产经营实际需求，合理、审慎确定募集资金规模和用途，并在募集说明书中明确募集资金具体用于偿还债务、补充流动资金、固定资产投资项目、股权投资或</w:t>
      </w:r>
      <w:r>
        <w:rPr>
          <w:rFonts w:hint="eastAsia" w:ascii="Times New Roman" w:hAnsi="Times New Roman" w:eastAsia="仿宋_GB2312" w:cs="Times New Roman"/>
          <w:sz w:val="32"/>
          <w:szCs w:val="32"/>
          <w:highlight w:val="none"/>
          <w:lang w:eastAsia="zh-CN"/>
        </w:rPr>
        <w:t>者</w:t>
      </w:r>
      <w:r>
        <w:rPr>
          <w:rFonts w:hint="default" w:ascii="Times New Roman" w:hAnsi="Times New Roman" w:eastAsia="仿宋_GB2312" w:cs="Times New Roman"/>
          <w:sz w:val="32"/>
          <w:szCs w:val="32"/>
          <w:highlight w:val="none"/>
        </w:rPr>
        <w:t>资产收购等一类或</w:t>
      </w:r>
      <w:r>
        <w:rPr>
          <w:rFonts w:hint="eastAsia" w:ascii="Times New Roman" w:hAnsi="Times New Roman" w:eastAsia="仿宋_GB2312" w:cs="Times New Roman"/>
          <w:sz w:val="32"/>
          <w:szCs w:val="32"/>
          <w:highlight w:val="none"/>
          <w:lang w:eastAsia="zh-CN"/>
        </w:rPr>
        <w:t>者</w:t>
      </w:r>
      <w:r>
        <w:rPr>
          <w:rFonts w:hint="default" w:ascii="Times New Roman" w:hAnsi="Times New Roman" w:eastAsia="仿宋_GB2312" w:cs="Times New Roman"/>
          <w:sz w:val="32"/>
          <w:szCs w:val="32"/>
          <w:highlight w:val="none"/>
        </w:rPr>
        <w:t>多类用途以及对应规模。</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发行人同时符合下列条件的，无需按照前款规定在募集说明书中约定募集资金的具体用途类别规模，法律法规或者本所业务规则另有规定的除外：</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（一）发行人属于知名成熟发行人或者不存在限定募集资金用途的情形；</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（二）报告期内及期后不存在违规使用募集资金的情形。</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1.4</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募集资金限定用于偿还或者置换公司债券的，发行人原则上应当在相应债券到期或者回售前6个月内，至到期或者回售后3个月内发行新的债券。</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拟偿还或者置换回售公司债券的，债券发行备案前相应债券回售撤销期原则上应</w:t>
      </w:r>
      <w:r>
        <w:rPr>
          <w:rFonts w:hint="eastAsia" w:ascii="Times New Roman" w:hAnsi="Times New Roman" w:eastAsia="仿宋_GB2312" w:cs="Times New Roman"/>
          <w:sz w:val="32"/>
          <w:szCs w:val="32"/>
          <w:highlight w:val="none"/>
          <w:lang w:eastAsia="zh-CN"/>
        </w:rPr>
        <w:t>当</w:t>
      </w:r>
      <w:r>
        <w:rPr>
          <w:rFonts w:hint="default" w:ascii="Times New Roman" w:hAnsi="Times New Roman" w:eastAsia="仿宋_GB2312" w:cs="Times New Roman"/>
          <w:sz w:val="32"/>
          <w:szCs w:val="32"/>
          <w:highlight w:val="none"/>
        </w:rPr>
        <w:t>已</w:t>
      </w:r>
      <w:r>
        <w:rPr>
          <w:rFonts w:hint="eastAsia" w:ascii="Times New Roman" w:hAnsi="Times New Roman" w:eastAsia="仿宋_GB2312" w:cs="Times New Roman"/>
          <w:sz w:val="32"/>
          <w:szCs w:val="32"/>
          <w:highlight w:val="none"/>
          <w:lang w:eastAsia="zh-CN"/>
        </w:rPr>
        <w:t>经</w:t>
      </w:r>
      <w:r>
        <w:rPr>
          <w:rFonts w:hint="default" w:ascii="Times New Roman" w:hAnsi="Times New Roman" w:eastAsia="仿宋_GB2312" w:cs="Times New Roman"/>
          <w:sz w:val="32"/>
          <w:szCs w:val="32"/>
          <w:highlight w:val="none"/>
        </w:rPr>
        <w:t>届满。</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发行人应当建立健全有效的内部控制制度，明确募集资金存储、使用、变更</w:t>
      </w:r>
      <w:r>
        <w:rPr>
          <w:rFonts w:hint="default" w:ascii="Times New Roman" w:hAnsi="Times New Roman" w:eastAsia="仿宋_GB2312" w:cs="Times New Roman"/>
          <w:sz w:val="32"/>
          <w:szCs w:val="32"/>
          <w:highlight w:val="none"/>
          <w:lang w:val="en-US" w:eastAsia="zh-CN"/>
        </w:rPr>
        <w:t>调整</w:t>
      </w:r>
      <w:r>
        <w:rPr>
          <w:rFonts w:hint="default" w:ascii="Times New Roman" w:hAnsi="Times New Roman" w:eastAsia="仿宋_GB2312" w:cs="Times New Roman"/>
          <w:sz w:val="32"/>
          <w:szCs w:val="32"/>
          <w:highlight w:val="none"/>
        </w:rPr>
        <w:t>等事项的审批权限、决策程序、风险控制措施</w:t>
      </w:r>
      <w:r>
        <w:rPr>
          <w:rFonts w:hint="eastAsia" w:ascii="Times New Roman" w:hAnsi="Times New Roman" w:eastAsia="仿宋_GB2312" w:cs="Times New Roman"/>
          <w:sz w:val="32"/>
          <w:szCs w:val="32"/>
          <w:highlight w:val="none"/>
          <w:lang w:eastAsia="zh-CN"/>
        </w:rPr>
        <w:t>以</w:t>
      </w:r>
      <w:r>
        <w:rPr>
          <w:rFonts w:hint="default" w:ascii="Times New Roman" w:hAnsi="Times New Roman" w:eastAsia="仿宋_GB2312" w:cs="Times New Roman"/>
          <w:sz w:val="32"/>
          <w:szCs w:val="32"/>
          <w:highlight w:val="none"/>
        </w:rPr>
        <w:t>及信息披露要求，防止募集资金被约定使用主体以外的其他主体违规占用或挪用，确保募集资金使用合规、安全。</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发行人的董事、监事和高级管理人员应当勤勉尽责，督促发行人规范使用募集资金。</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发行人应当通过募集资金专项账户（以下简称募集资金专户）接收、存储、划转募集资金。募集资金使用完毕以前，募集资金专户不得存放非本期债券募集资金或者用作其他用途。</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7</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发行人应当按照规定和募集说明书</w:t>
      </w:r>
      <w:r>
        <w:rPr>
          <w:rFonts w:hint="eastAsia"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约定使用募集资金，并建立募集资金使用台账，完整记录募集资金收支和使用情况。</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发行人应当</w:t>
      </w:r>
      <w:r>
        <w:rPr>
          <w:rFonts w:hint="default" w:ascii="Times New Roman" w:hAnsi="Times New Roman" w:eastAsia="仿宋_GB2312" w:cs="Times New Roman"/>
          <w:sz w:val="32"/>
          <w:szCs w:val="32"/>
          <w:highlight w:val="none"/>
          <w:lang w:eastAsia="zh-CN"/>
        </w:rPr>
        <w:t>按照</w:t>
      </w:r>
      <w:r>
        <w:rPr>
          <w:rFonts w:hint="default" w:ascii="Times New Roman" w:hAnsi="Times New Roman" w:eastAsia="仿宋_GB2312" w:cs="Times New Roman"/>
          <w:sz w:val="32"/>
          <w:szCs w:val="32"/>
          <w:highlight w:val="none"/>
        </w:rPr>
        <w:t>规定和募集说明书</w:t>
      </w:r>
      <w:r>
        <w:rPr>
          <w:rFonts w:hint="eastAsia"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约定，在募集说明书、定期报告、临时报告中披露募集资金专户管理、募集资金使用、用途变更</w:t>
      </w:r>
      <w:r>
        <w:rPr>
          <w:rFonts w:hint="default" w:ascii="Times New Roman" w:hAnsi="Times New Roman" w:eastAsia="仿宋_GB2312" w:cs="Times New Roman"/>
          <w:sz w:val="32"/>
          <w:szCs w:val="32"/>
          <w:highlight w:val="none"/>
          <w:lang w:val="en-US" w:eastAsia="zh-CN"/>
        </w:rPr>
        <w:t>调整</w:t>
      </w:r>
      <w:r>
        <w:rPr>
          <w:rFonts w:hint="default" w:ascii="Times New Roman" w:hAnsi="Times New Roman" w:eastAsia="仿宋_GB2312" w:cs="Times New Roman"/>
          <w:sz w:val="32"/>
          <w:szCs w:val="32"/>
          <w:highlight w:val="none"/>
        </w:rPr>
        <w:t>等情况，并保证信息披露的真实、准确、完整。</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9</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承销机构、受托管理人以及律师事务所等中介机构</w:t>
      </w:r>
      <w:r>
        <w:rPr>
          <w:rFonts w:hint="eastAsia" w:ascii="Times New Roman" w:hAnsi="Times New Roman" w:eastAsia="仿宋_GB2312" w:cs="Times New Roman"/>
          <w:sz w:val="32"/>
          <w:szCs w:val="32"/>
          <w:highlight w:val="none"/>
          <w:lang w:eastAsia="zh-CN"/>
        </w:rPr>
        <w:t>以及</w:t>
      </w:r>
      <w:r>
        <w:rPr>
          <w:rFonts w:hint="default" w:ascii="Times New Roman" w:hAnsi="Times New Roman" w:eastAsia="仿宋_GB2312" w:cs="Times New Roman"/>
          <w:sz w:val="32"/>
          <w:szCs w:val="32"/>
          <w:highlight w:val="none"/>
          <w:lang w:eastAsia="zh-CN"/>
        </w:rPr>
        <w:t>有关</w:t>
      </w:r>
      <w:r>
        <w:rPr>
          <w:rFonts w:hint="default" w:ascii="Times New Roman" w:hAnsi="Times New Roman" w:eastAsia="仿宋_GB2312" w:cs="Times New Roman"/>
          <w:sz w:val="32"/>
          <w:szCs w:val="32"/>
          <w:highlight w:val="none"/>
        </w:rPr>
        <w:t>人员应当勤勉尽责，严格遵守执业规范和监管规则，按照规定</w:t>
      </w:r>
      <w:r>
        <w:rPr>
          <w:rFonts w:hint="eastAsia" w:ascii="Times New Roman" w:hAnsi="Times New Roman" w:eastAsia="仿宋_GB2312" w:cs="Times New Roman"/>
          <w:sz w:val="32"/>
          <w:szCs w:val="32"/>
          <w:highlight w:val="none"/>
          <w:lang w:eastAsia="zh-CN"/>
        </w:rPr>
        <w:t>以</w:t>
      </w:r>
      <w:r>
        <w:rPr>
          <w:rFonts w:hint="default" w:ascii="Times New Roman" w:hAnsi="Times New Roman" w:eastAsia="仿宋_GB2312" w:cs="Times New Roman"/>
          <w:sz w:val="32"/>
          <w:szCs w:val="32"/>
          <w:highlight w:val="none"/>
        </w:rPr>
        <w:t>及募集说明书</w:t>
      </w:r>
      <w:r>
        <w:rPr>
          <w:rFonts w:hint="eastAsia"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约定，对发行人募集资金专户管理、募集资金使用等事项履行核查、督促和披露等义务。</w:t>
      </w:r>
    </w:p>
    <w:p>
      <w:pPr>
        <w:spacing w:line="560" w:lineRule="exact"/>
        <w:ind w:firstLine="643" w:firstLineChars="200"/>
        <w:rPr>
          <w:rFonts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二</w:t>
      </w:r>
      <w:r>
        <w:rPr>
          <w:rFonts w:ascii="Times New Roman" w:hAnsi="Times New Roman" w:eastAsia="黑体" w:cs="Times New Roman"/>
          <w:b/>
          <w:sz w:val="32"/>
          <w:szCs w:val="32"/>
          <w:highlight w:val="none"/>
        </w:rPr>
        <w:t>、</w:t>
      </w:r>
      <w:r>
        <w:rPr>
          <w:rFonts w:hint="default" w:ascii="Times New Roman" w:hAnsi="Times New Roman" w:eastAsia="黑体" w:cs="Times New Roman"/>
          <w:b/>
          <w:sz w:val="32"/>
          <w:szCs w:val="32"/>
          <w:highlight w:val="none"/>
        </w:rPr>
        <w:t>闲置募集资金补充流动资金</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发行人应当结合募集资金的约定用途及使用计划，在募集说明书中审慎约定闲置募集资金用于补充流动资金（以下简称临时补流）条款。发行人存在集中偿付压力较大、信贷收缩、过度融资等情形的，原则上不得约定临时补流条款。</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约定临时补流条款的，发行人应当在募集说明书中明确约定临时补流的使用期限、回收机制、决策程序。募集说明书未明确约定的，发行人不得将募集资金用于临时补流。</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符合第</w:t>
      </w:r>
      <w:r>
        <w:rPr>
          <w:rFonts w:hint="default" w:ascii="Times New Roman" w:hAnsi="Times New Roman" w:eastAsia="仿宋_GB2312" w:cs="Times New Roman"/>
          <w:sz w:val="32"/>
          <w:szCs w:val="32"/>
          <w:highlight w:val="none"/>
          <w:lang w:val="en-US" w:eastAsia="zh-CN"/>
        </w:rPr>
        <w:t>2.1条规定的</w:t>
      </w:r>
      <w:r>
        <w:rPr>
          <w:rFonts w:hint="default" w:ascii="Times New Roman" w:hAnsi="Times New Roman" w:eastAsia="仿宋_GB2312" w:cs="Times New Roman"/>
          <w:sz w:val="32"/>
          <w:szCs w:val="32"/>
          <w:highlight w:val="none"/>
        </w:rPr>
        <w:t>发行人将募集资金用于临时补流的，应当按照约定履行内部审批决策程序，并采取有效内部控制措施，确保临时补流不违反规定</w:t>
      </w:r>
      <w:r>
        <w:rPr>
          <w:rFonts w:hint="default" w:ascii="Times New Roman" w:hAnsi="Times New Roman" w:eastAsia="仿宋_GB2312" w:cs="Times New Roman"/>
          <w:sz w:val="32"/>
          <w:szCs w:val="32"/>
          <w:highlight w:val="none"/>
          <w:lang w:eastAsia="zh-CN"/>
        </w:rPr>
        <w:t>和</w:t>
      </w:r>
      <w:r>
        <w:rPr>
          <w:rFonts w:hint="default" w:ascii="Times New Roman" w:hAnsi="Times New Roman" w:eastAsia="仿宋_GB2312" w:cs="Times New Roman"/>
          <w:sz w:val="32"/>
          <w:szCs w:val="32"/>
          <w:highlight w:val="none"/>
        </w:rPr>
        <w:t>募集说明书</w:t>
      </w:r>
      <w:r>
        <w:rPr>
          <w:rFonts w:hint="default"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约定，不影响募集资金使用计划的正常实施。</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2.3</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发行人应当提前做好临时补流资金的回收安排，于临时补流之日起</w:t>
      </w:r>
      <w:r>
        <w:rPr>
          <w:rFonts w:ascii="Times New Roman" w:hAnsi="Times New Roman" w:eastAsia="仿宋_GB2312" w:cs="Times New Roman"/>
          <w:sz w:val="32"/>
          <w:szCs w:val="32"/>
          <w:highlight w:val="none"/>
        </w:rPr>
        <w:t>12</w:t>
      </w:r>
      <w:r>
        <w:rPr>
          <w:rFonts w:hint="default" w:ascii="Times New Roman" w:hAnsi="Times New Roman" w:eastAsia="仿宋_GB2312" w:cs="Times New Roman"/>
          <w:sz w:val="32"/>
          <w:szCs w:val="32"/>
          <w:highlight w:val="none"/>
        </w:rPr>
        <w:t>个月内或者募集说明书约定用途的相应付款节点（如有）的孰早日前，回收临时补流资金并归集至募集资金专户。</w:t>
      </w:r>
    </w:p>
    <w:p>
      <w:pPr>
        <w:spacing w:line="560" w:lineRule="exact"/>
        <w:ind w:firstLine="643" w:firstLineChars="200"/>
        <w:rPr>
          <w:rFonts w:hint="default" w:ascii="Times New Roman" w:hAnsi="Times New Roman" w:eastAsia="黑体" w:cs="Times New Roman"/>
          <w:b/>
          <w:sz w:val="32"/>
          <w:szCs w:val="32"/>
          <w:highlight w:val="none"/>
          <w:lang w:val="en-US" w:eastAsia="zh-CN"/>
        </w:rPr>
      </w:pPr>
      <w:r>
        <w:rPr>
          <w:rFonts w:hint="default" w:ascii="Times New Roman" w:hAnsi="Times New Roman" w:eastAsia="黑体" w:cs="Times New Roman"/>
          <w:b/>
          <w:sz w:val="32"/>
          <w:szCs w:val="32"/>
          <w:highlight w:val="none"/>
        </w:rPr>
        <w:t>三</w:t>
      </w:r>
      <w:r>
        <w:rPr>
          <w:rFonts w:ascii="Times New Roman" w:hAnsi="Times New Roman" w:eastAsia="黑体" w:cs="Times New Roman"/>
          <w:b/>
          <w:sz w:val="32"/>
          <w:szCs w:val="32"/>
          <w:highlight w:val="none"/>
        </w:rPr>
        <w:t>、</w:t>
      </w:r>
      <w:r>
        <w:rPr>
          <w:rFonts w:hint="default" w:ascii="Times New Roman" w:hAnsi="Times New Roman" w:eastAsia="黑体" w:cs="Times New Roman"/>
          <w:b/>
          <w:sz w:val="32"/>
          <w:szCs w:val="32"/>
          <w:highlight w:val="none"/>
        </w:rPr>
        <w:t>募集资金用途变更</w:t>
      </w:r>
      <w:r>
        <w:rPr>
          <w:rFonts w:hint="default" w:ascii="Times New Roman" w:hAnsi="Times New Roman" w:eastAsia="黑体" w:cs="Times New Roman"/>
          <w:b/>
          <w:sz w:val="32"/>
          <w:szCs w:val="32"/>
          <w:highlight w:val="none"/>
          <w:lang w:val="en-US" w:eastAsia="zh-CN"/>
        </w:rPr>
        <w:t>调整</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3.1</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发行人</w:t>
      </w:r>
      <w:r>
        <w:rPr>
          <w:rFonts w:hint="default" w:ascii="Times New Roman" w:hAnsi="Times New Roman" w:eastAsia="仿宋_GB2312" w:cs="Times New Roman"/>
          <w:sz w:val="32"/>
          <w:szCs w:val="32"/>
          <w:highlight w:val="none"/>
        </w:rPr>
        <w:t>在公司债券申报发行阶段已明确限定全部或者部分募集资金应当用于偿还存量公司债券、偿还其他有息负债等偿债用途的，发行人不得将相关募集资金</w:t>
      </w:r>
      <w:r>
        <w:rPr>
          <w:rFonts w:hint="default" w:ascii="Times New Roman" w:hAnsi="Times New Roman" w:eastAsia="仿宋_GB2312" w:cs="Times New Roman"/>
          <w:sz w:val="32"/>
          <w:szCs w:val="32"/>
          <w:highlight w:val="none"/>
          <w:lang w:eastAsia="zh-CN"/>
        </w:rPr>
        <w:t>用途</w:t>
      </w:r>
      <w:r>
        <w:rPr>
          <w:rFonts w:hint="default" w:ascii="Times New Roman" w:hAnsi="Times New Roman" w:eastAsia="仿宋_GB2312" w:cs="Times New Roman"/>
          <w:sz w:val="32"/>
          <w:szCs w:val="32"/>
          <w:highlight w:val="none"/>
        </w:rPr>
        <w:t>变更</w:t>
      </w:r>
      <w:r>
        <w:rPr>
          <w:rFonts w:hint="default" w:ascii="Times New Roman" w:hAnsi="Times New Roman" w:eastAsia="仿宋_GB2312" w:cs="Times New Roman"/>
          <w:sz w:val="32"/>
          <w:szCs w:val="32"/>
          <w:highlight w:val="none"/>
          <w:lang w:val="en-US" w:eastAsia="zh-CN"/>
        </w:rPr>
        <w:t>调整</w:t>
      </w:r>
      <w:r>
        <w:rPr>
          <w:rFonts w:hint="default" w:ascii="Times New Roman" w:hAnsi="Times New Roman" w:eastAsia="仿宋_GB2312" w:cs="Times New Roman"/>
          <w:sz w:val="32"/>
          <w:szCs w:val="32"/>
          <w:highlight w:val="none"/>
        </w:rPr>
        <w:t>为非限定偿债用途</w:t>
      </w:r>
      <w:r>
        <w:rPr>
          <w:rFonts w:hint="default" w:ascii="Times New Roman" w:hAnsi="Times New Roman" w:eastAsia="仿宋_GB2312" w:cs="Times New Roman"/>
          <w:sz w:val="32"/>
          <w:szCs w:val="32"/>
          <w:highlight w:val="none"/>
          <w:lang w:eastAsia="zh-CN"/>
        </w:rPr>
        <w:t>。发行人应当</w:t>
      </w:r>
      <w:r>
        <w:rPr>
          <w:rFonts w:hint="default" w:ascii="Times New Roman" w:hAnsi="Times New Roman" w:eastAsia="仿宋_GB2312" w:cs="Times New Roman"/>
          <w:sz w:val="32"/>
          <w:szCs w:val="32"/>
          <w:highlight w:val="none"/>
        </w:rPr>
        <w:t>在募集说明书中</w:t>
      </w:r>
      <w:r>
        <w:rPr>
          <w:rFonts w:hint="default" w:ascii="Times New Roman" w:hAnsi="Times New Roman" w:eastAsia="仿宋_GB2312" w:cs="Times New Roman"/>
          <w:sz w:val="32"/>
          <w:szCs w:val="32"/>
          <w:highlight w:val="none"/>
          <w:lang w:eastAsia="zh-CN"/>
        </w:rPr>
        <w:t>作</w:t>
      </w:r>
      <w:r>
        <w:rPr>
          <w:rFonts w:hint="default" w:ascii="Times New Roman" w:hAnsi="Times New Roman" w:eastAsia="仿宋_GB2312" w:cs="Times New Roman"/>
          <w:sz w:val="32"/>
          <w:szCs w:val="32"/>
          <w:highlight w:val="none"/>
        </w:rPr>
        <w:t>出明确承诺。</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3.2</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发行人在债券存续期内</w:t>
      </w:r>
      <w:r>
        <w:rPr>
          <w:rFonts w:hint="default" w:ascii="Times New Roman" w:hAnsi="Times New Roman" w:eastAsia="仿宋_GB2312" w:cs="Times New Roman"/>
          <w:sz w:val="32"/>
          <w:szCs w:val="32"/>
          <w:highlight w:val="none"/>
          <w:lang w:val="en-US" w:eastAsia="zh-CN"/>
        </w:rPr>
        <w:t>变更</w:t>
      </w:r>
      <w:r>
        <w:rPr>
          <w:rFonts w:hint="default" w:ascii="Times New Roman" w:hAnsi="Times New Roman" w:eastAsia="仿宋_GB2312" w:cs="Times New Roman"/>
          <w:sz w:val="32"/>
          <w:szCs w:val="32"/>
          <w:highlight w:val="none"/>
        </w:rPr>
        <w:t>调整募集资金用途的，应当</w:t>
      </w:r>
      <w:r>
        <w:rPr>
          <w:rFonts w:hint="default" w:ascii="Times New Roman" w:hAnsi="Times New Roman" w:eastAsia="仿宋_GB2312" w:cs="Times New Roman"/>
          <w:sz w:val="32"/>
          <w:szCs w:val="32"/>
          <w:highlight w:val="none"/>
          <w:lang w:eastAsia="zh-CN"/>
        </w:rPr>
        <w:t>按照</w:t>
      </w:r>
      <w:r>
        <w:rPr>
          <w:rFonts w:hint="default" w:ascii="Times New Roman" w:hAnsi="Times New Roman" w:eastAsia="仿宋_GB2312" w:cs="Times New Roman"/>
          <w:sz w:val="32"/>
          <w:szCs w:val="32"/>
          <w:highlight w:val="none"/>
        </w:rPr>
        <w:t>规定和募集说明书</w:t>
      </w:r>
      <w:r>
        <w:rPr>
          <w:rFonts w:hint="default"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约定履行</w:t>
      </w:r>
      <w:r>
        <w:rPr>
          <w:rFonts w:hint="default" w:ascii="Times New Roman" w:hAnsi="Times New Roman" w:eastAsia="仿宋_GB2312" w:cs="Times New Roman"/>
          <w:sz w:val="32"/>
          <w:szCs w:val="32"/>
          <w:highlight w:val="none"/>
          <w:lang w:eastAsia="zh-CN"/>
        </w:rPr>
        <w:t>相应</w:t>
      </w:r>
      <w:r>
        <w:rPr>
          <w:rFonts w:hint="default" w:ascii="Times New Roman" w:hAnsi="Times New Roman" w:eastAsia="仿宋_GB2312" w:cs="Times New Roman"/>
          <w:sz w:val="32"/>
          <w:szCs w:val="32"/>
          <w:highlight w:val="none"/>
        </w:rPr>
        <w:t>程序。</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存在</w:t>
      </w:r>
      <w:r>
        <w:rPr>
          <w:rFonts w:hint="default" w:ascii="Times New Roman" w:hAnsi="Times New Roman" w:eastAsia="仿宋_GB2312" w:cs="Times New Roman"/>
          <w:sz w:val="32"/>
          <w:szCs w:val="32"/>
          <w:highlight w:val="none"/>
        </w:rPr>
        <w:t>下列情形之一的，</w:t>
      </w:r>
      <w:r>
        <w:rPr>
          <w:rFonts w:hint="default" w:ascii="Times New Roman" w:hAnsi="Times New Roman" w:eastAsia="仿宋_GB2312" w:cs="Times New Roman"/>
          <w:sz w:val="32"/>
          <w:szCs w:val="32"/>
          <w:highlight w:val="none"/>
          <w:lang w:val="en-US" w:eastAsia="zh-CN"/>
        </w:rPr>
        <w:t>变更</w:t>
      </w:r>
      <w:r>
        <w:rPr>
          <w:rFonts w:hint="default" w:ascii="Times New Roman" w:hAnsi="Times New Roman" w:eastAsia="仿宋_GB2312" w:cs="Times New Roman"/>
          <w:sz w:val="32"/>
          <w:szCs w:val="32"/>
          <w:highlight w:val="none"/>
        </w:rPr>
        <w:t>调整募集资金用途应当经债券持有人会议</w:t>
      </w:r>
      <w:r>
        <w:rPr>
          <w:rFonts w:hint="default" w:ascii="Times New Roman" w:hAnsi="Times New Roman" w:eastAsia="仿宋_GB2312" w:cs="Times New Roman"/>
          <w:sz w:val="32"/>
          <w:szCs w:val="32"/>
          <w:highlight w:val="none"/>
          <w:lang w:eastAsia="zh-CN"/>
        </w:rPr>
        <w:t>作出决议</w:t>
      </w:r>
      <w:r>
        <w:rPr>
          <w:rFonts w:hint="default" w:ascii="Times New Roman" w:hAnsi="Times New Roman" w:eastAsia="仿宋_GB2312" w:cs="Times New Roman"/>
          <w:sz w:val="32"/>
          <w:szCs w:val="32"/>
          <w:highlight w:val="none"/>
        </w:rPr>
        <w:t>：</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（一）募集说明书没有约定</w:t>
      </w:r>
      <w:r>
        <w:rPr>
          <w:rFonts w:hint="default" w:ascii="Times New Roman" w:hAnsi="Times New Roman" w:eastAsia="仿宋_GB2312" w:cs="Times New Roman"/>
          <w:sz w:val="32"/>
          <w:szCs w:val="32"/>
          <w:highlight w:val="none"/>
          <w:lang w:val="en-US" w:eastAsia="zh-CN"/>
        </w:rPr>
        <w:t>变更</w:t>
      </w:r>
      <w:r>
        <w:rPr>
          <w:rFonts w:hint="default" w:ascii="Times New Roman" w:hAnsi="Times New Roman" w:eastAsia="仿宋_GB2312" w:cs="Times New Roman"/>
          <w:sz w:val="32"/>
          <w:szCs w:val="32"/>
          <w:highlight w:val="none"/>
        </w:rPr>
        <w:t>调整程序或者约定不明确；</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（二）公开发行公司债券，</w:t>
      </w:r>
      <w:r>
        <w:rPr>
          <w:rFonts w:hint="default" w:ascii="Times New Roman" w:hAnsi="Times New Roman" w:eastAsia="仿宋_GB2312" w:cs="Times New Roman"/>
          <w:sz w:val="32"/>
          <w:szCs w:val="32"/>
          <w:highlight w:val="none"/>
          <w:lang w:val="en-US" w:eastAsia="zh-CN"/>
        </w:rPr>
        <w:t>变更调整</w:t>
      </w:r>
      <w:r>
        <w:rPr>
          <w:rFonts w:hint="default" w:ascii="Times New Roman" w:hAnsi="Times New Roman" w:eastAsia="仿宋_GB2312" w:cs="Times New Roman"/>
          <w:sz w:val="32"/>
          <w:szCs w:val="32"/>
          <w:highlight w:val="none"/>
        </w:rPr>
        <w:t>前后的募集资金用途分别属于偿还债务、补充流动资金、固定资产投资项目、股权投资或资产收购等用途中的不同类别。</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发行人应当披露临时报告，说明</w:t>
      </w:r>
      <w:r>
        <w:rPr>
          <w:rFonts w:hint="default" w:ascii="Times New Roman" w:hAnsi="Times New Roman" w:eastAsia="仿宋_GB2312" w:cs="Times New Roman"/>
          <w:sz w:val="32"/>
          <w:szCs w:val="32"/>
          <w:highlight w:val="none"/>
          <w:lang w:val="en-US" w:eastAsia="zh-CN"/>
        </w:rPr>
        <w:t>变更</w:t>
      </w:r>
      <w:r>
        <w:rPr>
          <w:rFonts w:hint="default" w:ascii="Times New Roman" w:hAnsi="Times New Roman" w:eastAsia="仿宋_GB2312" w:cs="Times New Roman"/>
          <w:sz w:val="32"/>
          <w:szCs w:val="32"/>
          <w:highlight w:val="none"/>
        </w:rPr>
        <w:t>调整程序、</w:t>
      </w:r>
      <w:r>
        <w:rPr>
          <w:rFonts w:hint="default" w:ascii="Times New Roman" w:hAnsi="Times New Roman" w:eastAsia="仿宋_GB2312" w:cs="Times New Roman"/>
          <w:sz w:val="32"/>
          <w:szCs w:val="32"/>
          <w:highlight w:val="none"/>
          <w:lang w:val="en-US" w:eastAsia="zh-CN"/>
        </w:rPr>
        <w:t>变更</w:t>
      </w:r>
      <w:r>
        <w:rPr>
          <w:rFonts w:hint="default" w:ascii="Times New Roman" w:hAnsi="Times New Roman" w:eastAsia="仿宋_GB2312" w:cs="Times New Roman"/>
          <w:sz w:val="32"/>
          <w:szCs w:val="32"/>
          <w:highlight w:val="none"/>
        </w:rPr>
        <w:t>调整后的募集资金用途是否符合规定和募集说明书约定。</w:t>
      </w:r>
    </w:p>
    <w:p>
      <w:pPr>
        <w:spacing w:line="560" w:lineRule="exact"/>
        <w:ind w:firstLine="643" w:firstLineChars="200"/>
        <w:rPr>
          <w:rFonts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四</w:t>
      </w:r>
      <w:r>
        <w:rPr>
          <w:rFonts w:ascii="Times New Roman" w:hAnsi="Times New Roman" w:eastAsia="黑体" w:cs="Times New Roman"/>
          <w:b/>
          <w:sz w:val="32"/>
          <w:szCs w:val="32"/>
          <w:highlight w:val="none"/>
        </w:rPr>
        <w:t>、</w:t>
      </w:r>
      <w:r>
        <w:rPr>
          <w:rFonts w:hint="default" w:ascii="Times New Roman" w:hAnsi="Times New Roman" w:eastAsia="黑体" w:cs="Times New Roman"/>
          <w:b/>
          <w:sz w:val="32"/>
          <w:szCs w:val="32"/>
          <w:highlight w:val="none"/>
        </w:rPr>
        <w:t>募集</w:t>
      </w:r>
      <w:r>
        <w:rPr>
          <w:rFonts w:ascii="Times New Roman" w:hAnsi="Times New Roman" w:eastAsia="黑体" w:cs="Times New Roman"/>
          <w:b/>
          <w:sz w:val="32"/>
          <w:szCs w:val="32"/>
          <w:highlight w:val="none"/>
        </w:rPr>
        <w:t>资金</w:t>
      </w:r>
      <w:r>
        <w:rPr>
          <w:rFonts w:hint="default" w:ascii="Times New Roman" w:hAnsi="Times New Roman" w:eastAsia="黑体" w:cs="Times New Roman"/>
          <w:b/>
          <w:sz w:val="32"/>
          <w:szCs w:val="32"/>
          <w:highlight w:val="none"/>
        </w:rPr>
        <w:t>使用披露</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4.1</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发行人</w:t>
      </w:r>
      <w:r>
        <w:rPr>
          <w:rFonts w:hint="default" w:ascii="Times New Roman" w:hAnsi="Times New Roman" w:eastAsia="仿宋_GB2312" w:cs="Times New Roman"/>
          <w:sz w:val="32"/>
          <w:szCs w:val="32"/>
          <w:highlight w:val="none"/>
        </w:rPr>
        <w:t>再次申请发行公司债券的，应当在募集说明书中披露前</w:t>
      </w:r>
      <w:r>
        <w:rPr>
          <w:rFonts w:hint="default" w:ascii="Times New Roman" w:hAnsi="Times New Roman" w:eastAsia="仿宋_GB2312" w:cs="Times New Roman"/>
          <w:sz w:val="32"/>
          <w:szCs w:val="32"/>
          <w:highlight w:val="none"/>
          <w:lang w:val="en-US" w:eastAsia="zh-CN"/>
        </w:rPr>
        <w:t>一</w:t>
      </w:r>
      <w:r>
        <w:rPr>
          <w:rFonts w:hint="default" w:ascii="Times New Roman" w:hAnsi="Times New Roman" w:eastAsia="仿宋_GB2312" w:cs="Times New Roman"/>
          <w:sz w:val="32"/>
          <w:szCs w:val="32"/>
          <w:highlight w:val="none"/>
        </w:rPr>
        <w:t>次发行公司债券募集资金</w:t>
      </w:r>
      <w:r>
        <w:rPr>
          <w:rFonts w:hint="default" w:ascii="Times New Roman" w:hAnsi="Times New Roman" w:eastAsia="仿宋_GB2312" w:cs="Times New Roman"/>
          <w:sz w:val="32"/>
          <w:szCs w:val="32"/>
          <w:highlight w:val="none"/>
          <w:lang w:eastAsia="zh-CN"/>
        </w:rPr>
        <w:t>管理</w:t>
      </w:r>
      <w:r>
        <w:rPr>
          <w:rFonts w:hint="default" w:ascii="Times New Roman" w:hAnsi="Times New Roman" w:eastAsia="仿宋_GB2312" w:cs="Times New Roman"/>
          <w:sz w:val="32"/>
          <w:szCs w:val="32"/>
          <w:highlight w:val="none"/>
        </w:rPr>
        <w:t>使用</w:t>
      </w:r>
      <w:r>
        <w:rPr>
          <w:rFonts w:hint="default" w:ascii="Times New Roman" w:hAnsi="Times New Roman" w:eastAsia="仿宋_GB2312" w:cs="Times New Roman"/>
          <w:sz w:val="32"/>
          <w:szCs w:val="32"/>
          <w:highlight w:val="none"/>
          <w:lang w:eastAsia="zh-CN"/>
        </w:rPr>
        <w:t>的下列</w:t>
      </w:r>
      <w:r>
        <w:rPr>
          <w:rFonts w:hint="default" w:ascii="Times New Roman" w:hAnsi="Times New Roman" w:eastAsia="仿宋_GB2312" w:cs="Times New Roman"/>
          <w:sz w:val="32"/>
          <w:szCs w:val="32"/>
          <w:highlight w:val="none"/>
        </w:rPr>
        <w:t>情况：</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w:t>
      </w:r>
      <w:r>
        <w:rPr>
          <w:rFonts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募集资金总额、实际使用金额与募集资金余额；</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w:t>
      </w:r>
      <w:r>
        <w:rPr>
          <w:rFonts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募集资金专户运作情况；</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（三）募集资金约定用途、用途变更调整情况与实际用途；</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（四）募集资金违规使用及其整改情况。</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4.2</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再次</w:t>
      </w:r>
      <w:r>
        <w:rPr>
          <w:rFonts w:ascii="Times New Roman" w:hAnsi="Times New Roman" w:eastAsia="仿宋_GB2312" w:cs="Times New Roman"/>
          <w:sz w:val="32"/>
          <w:szCs w:val="32"/>
          <w:highlight w:val="none"/>
        </w:rPr>
        <w:t>申请发行公司债券的，</w:t>
      </w:r>
      <w:r>
        <w:rPr>
          <w:rFonts w:hint="default" w:ascii="Times New Roman" w:hAnsi="Times New Roman" w:eastAsia="仿宋_GB2312" w:cs="Times New Roman"/>
          <w:sz w:val="32"/>
          <w:szCs w:val="32"/>
          <w:highlight w:val="none"/>
        </w:rPr>
        <w:t>发行人应当自查并披露截至募集说明书签署日，公司债券是否存在擅自改变公司债券募集资金用途</w:t>
      </w:r>
      <w:r>
        <w:rPr>
          <w:rFonts w:hint="eastAsia" w:ascii="Times New Roman" w:hAnsi="Times New Roman" w:eastAsia="仿宋_GB2312" w:cs="Times New Roman"/>
          <w:sz w:val="32"/>
          <w:szCs w:val="32"/>
          <w:highlight w:val="none"/>
          <w:lang w:eastAsia="zh-CN"/>
        </w:rPr>
        <w:t>且</w:t>
      </w:r>
      <w:r>
        <w:rPr>
          <w:rFonts w:hint="default" w:ascii="Times New Roman" w:hAnsi="Times New Roman" w:eastAsia="仿宋_GB2312" w:cs="Times New Roman"/>
          <w:sz w:val="32"/>
          <w:szCs w:val="32"/>
          <w:highlight w:val="none"/>
        </w:rPr>
        <w:t>尚未整改的情形。</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发行人擅自改变前次发行公司债券募集资金用途</w:t>
      </w:r>
      <w:r>
        <w:rPr>
          <w:rFonts w:hint="eastAsia" w:ascii="Times New Roman" w:hAnsi="Times New Roman" w:eastAsia="仿宋_GB2312" w:cs="Times New Roman"/>
          <w:sz w:val="32"/>
          <w:szCs w:val="32"/>
          <w:highlight w:val="none"/>
          <w:lang w:eastAsia="zh-CN"/>
        </w:rPr>
        <w:t>且</w:t>
      </w:r>
      <w:r>
        <w:rPr>
          <w:rFonts w:hint="default" w:ascii="Times New Roman" w:hAnsi="Times New Roman" w:eastAsia="仿宋_GB2312" w:cs="Times New Roman"/>
          <w:sz w:val="32"/>
          <w:szCs w:val="32"/>
          <w:highlight w:val="none"/>
          <w:lang w:eastAsia="zh-CN"/>
        </w:rPr>
        <w:t>尚</w:t>
      </w:r>
      <w:r>
        <w:rPr>
          <w:rFonts w:hint="default" w:ascii="Times New Roman" w:hAnsi="Times New Roman" w:eastAsia="仿宋_GB2312" w:cs="Times New Roman"/>
          <w:sz w:val="32"/>
          <w:szCs w:val="32"/>
          <w:highlight w:val="none"/>
        </w:rPr>
        <w:t>未完成整改的，不得再次申报发行公司债券。</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w:t>
      </w:r>
      <w:r>
        <w:rPr>
          <w:rFonts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发行专项品种公司债券的，募集资金用途应当符合《深圳证券交易所公司债券发行上市审核业务指引第7号——专项品种公司债券》的相关规定。发行人应当在募集说明书中披露相关用途详情、具体实施计划、政策支持情况等，并按照规定在定期报告等文件中披露项目的进展情况及其产生的效益等</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如适用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p>
    <w:p>
      <w:pPr>
        <w:spacing w:line="560" w:lineRule="exact"/>
        <w:ind w:firstLine="640" w:firstLineChars="200"/>
        <w:contextualSpacing/>
        <w:rPr>
          <w:rFonts w:ascii="Times New Roman" w:hAnsi="Times New Roman" w:eastAsia="仿宋_GB2312" w:cs="Times New Roman"/>
          <w:sz w:val="32"/>
          <w:szCs w:val="32"/>
          <w:highlight w:val="none"/>
          <w:lang w:bidi="ar-SA"/>
        </w:rPr>
      </w:pPr>
      <w:r>
        <w:rPr>
          <w:rFonts w:hint="default" w:ascii="Times New Roman" w:hAnsi="Times New Roman" w:eastAsia="仿宋_GB2312" w:cs="Times New Roman"/>
          <w:sz w:val="32"/>
          <w:szCs w:val="32"/>
          <w:highlight w:val="none"/>
          <w:lang w:bidi="ar-SA"/>
        </w:rPr>
        <w:t>4.4</w:t>
      </w:r>
      <w:r>
        <w:rPr>
          <w:rFonts w:hint="eastAsia" w:ascii="Times New Roman" w:hAnsi="Times New Roman" w:eastAsia="仿宋_GB2312" w:cs="Times New Roman"/>
          <w:sz w:val="32"/>
          <w:szCs w:val="32"/>
          <w:highlight w:val="none"/>
          <w:lang w:val="en-US" w:eastAsia="zh-CN" w:bidi="ar-SA"/>
        </w:rPr>
        <w:t xml:space="preserve"> </w:t>
      </w:r>
      <w:r>
        <w:rPr>
          <w:rFonts w:hint="default" w:ascii="Times New Roman" w:hAnsi="Times New Roman" w:eastAsia="仿宋_GB2312" w:cs="Times New Roman"/>
          <w:sz w:val="32"/>
          <w:szCs w:val="32"/>
          <w:highlight w:val="none"/>
          <w:lang w:bidi="ar-SA"/>
        </w:rPr>
        <w:t>发行人应当在定期报告中，按照债项逐一披露报告期内募集资金使用和整改</w:t>
      </w:r>
      <w:r>
        <w:rPr>
          <w:rFonts w:hint="eastAsia" w:ascii="Times New Roman" w:hAnsi="Times New Roman" w:eastAsia="仿宋_GB2312" w:cs="Times New Roman"/>
          <w:sz w:val="32"/>
          <w:szCs w:val="32"/>
          <w:highlight w:val="none"/>
          <w:lang w:eastAsia="zh-CN" w:bidi="ar-SA"/>
        </w:rPr>
        <w:t>的下列</w:t>
      </w:r>
      <w:r>
        <w:rPr>
          <w:rFonts w:hint="default" w:ascii="Times New Roman" w:hAnsi="Times New Roman" w:eastAsia="仿宋_GB2312" w:cs="Times New Roman"/>
          <w:sz w:val="32"/>
          <w:szCs w:val="32"/>
          <w:highlight w:val="none"/>
          <w:lang w:bidi="ar-SA"/>
        </w:rPr>
        <w:t>情况：</w:t>
      </w:r>
    </w:p>
    <w:p>
      <w:pPr>
        <w:spacing w:line="560" w:lineRule="exact"/>
        <w:ind w:firstLine="640" w:firstLineChars="200"/>
        <w:contextualSpacing/>
        <w:rPr>
          <w:rFonts w:ascii="Times New Roman" w:hAnsi="Times New Roman" w:eastAsia="仿宋_GB2312" w:cs="Times New Roman"/>
          <w:sz w:val="32"/>
          <w:szCs w:val="32"/>
          <w:highlight w:val="none"/>
          <w:lang w:bidi="ar-SA"/>
        </w:rPr>
      </w:pPr>
      <w:r>
        <w:rPr>
          <w:rFonts w:hint="default" w:ascii="Times New Roman" w:hAnsi="Times New Roman" w:eastAsia="仿宋_GB2312" w:cs="Times New Roman"/>
          <w:sz w:val="32"/>
          <w:szCs w:val="32"/>
          <w:highlight w:val="none"/>
          <w:lang w:bidi="ar-SA"/>
        </w:rPr>
        <w:t>（一）募集资金总额、实际使用金额、报告期末余额；</w:t>
      </w:r>
    </w:p>
    <w:p>
      <w:pPr>
        <w:spacing w:line="560" w:lineRule="exact"/>
        <w:ind w:firstLine="640" w:firstLineChars="200"/>
        <w:contextualSpacing/>
        <w:rPr>
          <w:rFonts w:ascii="Times New Roman" w:hAnsi="Times New Roman" w:eastAsia="仿宋_GB2312" w:cs="Times New Roman"/>
          <w:sz w:val="32"/>
          <w:szCs w:val="32"/>
          <w:highlight w:val="none"/>
          <w:lang w:bidi="ar-SA"/>
        </w:rPr>
      </w:pPr>
      <w:r>
        <w:rPr>
          <w:rFonts w:hint="default" w:ascii="Times New Roman" w:hAnsi="Times New Roman" w:eastAsia="仿宋_GB2312" w:cs="Times New Roman"/>
          <w:sz w:val="32"/>
          <w:szCs w:val="32"/>
          <w:highlight w:val="none"/>
          <w:lang w:bidi="ar-SA"/>
        </w:rPr>
        <w:t>（二）不同用途类别募集资金的实际使用情况、实际用途</w:t>
      </w:r>
      <w:r>
        <w:rPr>
          <w:rFonts w:hint="default" w:ascii="Times New Roman" w:hAnsi="Times New Roman" w:eastAsia="仿宋_GB2312" w:cs="Times New Roman"/>
          <w:sz w:val="32"/>
          <w:szCs w:val="32"/>
          <w:highlight w:val="none"/>
          <w:lang w:val="en-US" w:eastAsia="zh-CN" w:bidi="ar-SA"/>
        </w:rPr>
        <w:t>与约定用途的差异情况</w:t>
      </w:r>
      <w:r>
        <w:rPr>
          <w:rFonts w:hint="default" w:ascii="Times New Roman" w:hAnsi="Times New Roman" w:eastAsia="仿宋_GB2312" w:cs="Times New Roman"/>
          <w:sz w:val="32"/>
          <w:szCs w:val="32"/>
          <w:highlight w:val="none"/>
          <w:lang w:bidi="ar-SA"/>
        </w:rPr>
        <w:t>；</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（三）临时补流的金额和用途；</w:t>
      </w:r>
    </w:p>
    <w:p>
      <w:pPr>
        <w:spacing w:line="560" w:lineRule="exact"/>
        <w:ind w:firstLine="640" w:firstLineChars="200"/>
        <w:contextualSpacing/>
        <w:rPr>
          <w:rFonts w:ascii="Times New Roman" w:hAnsi="Times New Roman" w:eastAsia="仿宋_GB2312" w:cs="Times New Roman"/>
          <w:sz w:val="32"/>
          <w:szCs w:val="32"/>
          <w:highlight w:val="none"/>
          <w:lang w:bidi="ar-SA"/>
        </w:rPr>
      </w:pPr>
      <w:r>
        <w:rPr>
          <w:rFonts w:hint="default" w:ascii="Times New Roman" w:hAnsi="Times New Roman" w:eastAsia="仿宋_GB2312" w:cs="Times New Roman"/>
          <w:sz w:val="32"/>
          <w:szCs w:val="32"/>
          <w:highlight w:val="none"/>
          <w:lang w:bidi="ar-SA"/>
        </w:rPr>
        <w:t>（四）募集资金专户运作情况；</w:t>
      </w:r>
    </w:p>
    <w:p>
      <w:pPr>
        <w:spacing w:line="560" w:lineRule="exact"/>
        <w:ind w:firstLine="640" w:firstLineChars="200"/>
        <w:contextualSpacing/>
        <w:rPr>
          <w:rFonts w:ascii="Times New Roman" w:hAnsi="Times New Roman" w:eastAsia="仿宋_GB2312" w:cs="Times New Roman"/>
          <w:sz w:val="32"/>
          <w:szCs w:val="32"/>
          <w:highlight w:val="none"/>
          <w:lang w:bidi="ar-SA"/>
        </w:rPr>
      </w:pPr>
      <w:r>
        <w:rPr>
          <w:rFonts w:hint="default" w:ascii="Times New Roman" w:hAnsi="Times New Roman" w:eastAsia="仿宋_GB2312" w:cs="Times New Roman"/>
          <w:sz w:val="32"/>
          <w:szCs w:val="32"/>
          <w:highlight w:val="none"/>
          <w:lang w:bidi="ar-SA"/>
        </w:rPr>
        <w:t>（五）募集资金用途变更调整情况；</w:t>
      </w:r>
    </w:p>
    <w:p>
      <w:pPr>
        <w:spacing w:line="560" w:lineRule="exact"/>
        <w:ind w:firstLine="640" w:firstLineChars="200"/>
        <w:contextualSpacing/>
        <w:rPr>
          <w:rFonts w:ascii="Times New Roman" w:hAnsi="Times New Roman" w:eastAsia="仿宋_GB2312" w:cs="Times New Roman"/>
          <w:sz w:val="32"/>
          <w:szCs w:val="32"/>
          <w:highlight w:val="none"/>
          <w:lang w:bidi="ar-SA"/>
        </w:rPr>
      </w:pPr>
      <w:r>
        <w:rPr>
          <w:rFonts w:hint="default" w:ascii="Times New Roman" w:hAnsi="Times New Roman" w:eastAsia="仿宋_GB2312" w:cs="Times New Roman"/>
          <w:sz w:val="32"/>
          <w:szCs w:val="32"/>
          <w:highlight w:val="none"/>
          <w:lang w:bidi="ar-SA"/>
        </w:rPr>
        <w:t>（六）募集资金违规使用</w:t>
      </w:r>
      <w:r>
        <w:rPr>
          <w:rFonts w:hint="eastAsia" w:ascii="Times New Roman" w:hAnsi="Times New Roman" w:eastAsia="仿宋_GB2312" w:cs="Times New Roman"/>
          <w:sz w:val="32"/>
          <w:szCs w:val="32"/>
          <w:highlight w:val="none"/>
          <w:lang w:eastAsia="zh-CN" w:bidi="ar-SA"/>
        </w:rPr>
        <w:t>以</w:t>
      </w:r>
      <w:r>
        <w:rPr>
          <w:rFonts w:hint="default" w:ascii="Times New Roman" w:hAnsi="Times New Roman" w:eastAsia="仿宋_GB2312" w:cs="Times New Roman"/>
          <w:sz w:val="32"/>
          <w:szCs w:val="32"/>
          <w:highlight w:val="none"/>
          <w:lang w:bidi="ar-SA"/>
        </w:rPr>
        <w:t>及整改情况。</w:t>
      </w:r>
    </w:p>
    <w:p>
      <w:pPr>
        <w:spacing w:line="560" w:lineRule="exact"/>
        <w:ind w:firstLine="643" w:firstLineChars="200"/>
        <w:rPr>
          <w:rFonts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五</w:t>
      </w:r>
      <w:r>
        <w:rPr>
          <w:rFonts w:ascii="Times New Roman" w:hAnsi="Times New Roman" w:eastAsia="黑体" w:cs="Times New Roman"/>
          <w:b/>
          <w:sz w:val="32"/>
          <w:szCs w:val="32"/>
          <w:highlight w:val="none"/>
        </w:rPr>
        <w:t>、</w:t>
      </w:r>
      <w:r>
        <w:rPr>
          <w:rFonts w:hint="default" w:ascii="Times New Roman" w:hAnsi="Times New Roman" w:eastAsia="黑体" w:cs="Times New Roman"/>
          <w:b/>
          <w:sz w:val="32"/>
          <w:szCs w:val="32"/>
          <w:highlight w:val="none"/>
        </w:rPr>
        <w:t>募集</w:t>
      </w:r>
      <w:r>
        <w:rPr>
          <w:rFonts w:ascii="Times New Roman" w:hAnsi="Times New Roman" w:eastAsia="黑体" w:cs="Times New Roman"/>
          <w:b/>
          <w:sz w:val="32"/>
          <w:szCs w:val="32"/>
          <w:highlight w:val="none"/>
        </w:rPr>
        <w:t>资金</w:t>
      </w:r>
      <w:r>
        <w:rPr>
          <w:rFonts w:hint="default" w:ascii="Times New Roman" w:hAnsi="Times New Roman" w:eastAsia="黑体" w:cs="Times New Roman"/>
          <w:b/>
          <w:sz w:val="32"/>
          <w:szCs w:val="32"/>
          <w:highlight w:val="none"/>
        </w:rPr>
        <w:t>使用核查</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5.1</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在</w:t>
      </w:r>
      <w:r>
        <w:rPr>
          <w:rFonts w:hint="default" w:ascii="Times New Roman" w:hAnsi="Times New Roman" w:eastAsia="仿宋_GB2312" w:cs="Times New Roman"/>
          <w:sz w:val="32"/>
          <w:szCs w:val="32"/>
          <w:highlight w:val="none"/>
        </w:rPr>
        <w:t>申报发行阶段，公司债券主承销商与律师事务所应当</w:t>
      </w:r>
      <w:r>
        <w:rPr>
          <w:rFonts w:hint="default" w:ascii="Times New Roman" w:hAnsi="Times New Roman" w:eastAsia="仿宋_GB2312" w:cs="Times New Roman"/>
          <w:sz w:val="32"/>
          <w:szCs w:val="32"/>
          <w:highlight w:val="none"/>
          <w:lang w:eastAsia="zh-CN"/>
        </w:rPr>
        <w:t>按照</w:t>
      </w:r>
      <w:r>
        <w:rPr>
          <w:rFonts w:hint="default" w:ascii="Times New Roman" w:hAnsi="Times New Roman" w:eastAsia="仿宋_GB2312" w:cs="Times New Roman"/>
          <w:sz w:val="32"/>
          <w:szCs w:val="32"/>
          <w:highlight w:val="none"/>
        </w:rPr>
        <w:t>规定对募集资金用途是否合法合规、是否存在违规改变前次发行公司债券募集资金用途</w:t>
      </w:r>
      <w:r>
        <w:rPr>
          <w:rFonts w:hint="default" w:ascii="Times New Roman" w:hAnsi="Times New Roman" w:eastAsia="仿宋_GB2312" w:cs="Times New Roman"/>
          <w:sz w:val="32"/>
          <w:szCs w:val="32"/>
          <w:highlight w:val="none"/>
          <w:lang w:eastAsia="zh-CN"/>
        </w:rPr>
        <w:t>且</w:t>
      </w:r>
      <w:r>
        <w:rPr>
          <w:rFonts w:hint="default" w:ascii="Times New Roman" w:hAnsi="Times New Roman" w:eastAsia="仿宋_GB2312" w:cs="Times New Roman"/>
          <w:sz w:val="32"/>
          <w:szCs w:val="32"/>
          <w:highlight w:val="none"/>
        </w:rPr>
        <w:t>未</w:t>
      </w:r>
      <w:r>
        <w:rPr>
          <w:rFonts w:hint="default" w:ascii="Times New Roman" w:hAnsi="Times New Roman" w:eastAsia="仿宋_GB2312" w:cs="Times New Roman"/>
          <w:sz w:val="32"/>
          <w:szCs w:val="32"/>
          <w:highlight w:val="none"/>
          <w:lang w:eastAsia="zh-CN"/>
        </w:rPr>
        <w:t>作</w:t>
      </w:r>
      <w:r>
        <w:rPr>
          <w:rFonts w:hint="default" w:ascii="Times New Roman" w:hAnsi="Times New Roman" w:eastAsia="仿宋_GB2312" w:cs="Times New Roman"/>
          <w:sz w:val="32"/>
          <w:szCs w:val="32"/>
          <w:highlight w:val="none"/>
        </w:rPr>
        <w:t>纠正等情形进行核查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并发表明确意见。</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公司债券募集资金全部使用完毕前，受托管理人应当至少每季度核查</w:t>
      </w:r>
      <w:r>
        <w:rPr>
          <w:rFonts w:hint="default" w:ascii="Times New Roman" w:hAnsi="Times New Roman" w:eastAsia="仿宋_GB2312" w:cs="Times New Roman"/>
          <w:sz w:val="32"/>
          <w:szCs w:val="32"/>
          <w:highlight w:val="none"/>
          <w:lang w:eastAsia="zh-CN"/>
        </w:rPr>
        <w:t>一次</w:t>
      </w:r>
      <w:r>
        <w:rPr>
          <w:rFonts w:hint="default" w:ascii="Times New Roman" w:hAnsi="Times New Roman" w:eastAsia="仿宋_GB2312" w:cs="Times New Roman"/>
          <w:sz w:val="32"/>
          <w:szCs w:val="32"/>
          <w:highlight w:val="none"/>
        </w:rPr>
        <w:t>发行人募集资金使用凭证、募集资金专户流水。</w:t>
      </w:r>
    </w:p>
    <w:p>
      <w:pPr>
        <w:spacing w:line="560" w:lineRule="exact"/>
        <w:ind w:firstLine="640" w:firstLineChars="200"/>
        <w:rPr>
          <w:rFonts w:ascii="Times New Roman" w:hAnsi="Times New Roman" w:eastAsia="仿宋_GB2312" w:cs="Times New Roman"/>
          <w:kern w:val="0"/>
          <w:sz w:val="32"/>
          <w:highlight w:val="none"/>
        </w:rPr>
      </w:pPr>
      <w:r>
        <w:rPr>
          <w:rFonts w:hint="default" w:ascii="Times New Roman" w:hAnsi="Times New Roman" w:eastAsia="仿宋_GB2312" w:cs="Times New Roman"/>
          <w:sz w:val="32"/>
          <w:szCs w:val="32"/>
          <w:highlight w:val="none"/>
        </w:rPr>
        <w:t>受托管理人按照前款规定进行核查，应当重点关注募集资金专户运作情况、募集资金使用情况、临时补流情况、募集资金用途变更</w:t>
      </w:r>
      <w:r>
        <w:rPr>
          <w:rFonts w:hint="default" w:ascii="Times New Roman" w:hAnsi="Times New Roman" w:eastAsia="仿宋_GB2312" w:cs="Times New Roman"/>
          <w:sz w:val="32"/>
          <w:szCs w:val="32"/>
          <w:highlight w:val="none"/>
          <w:lang w:val="en-US" w:eastAsia="zh-CN"/>
        </w:rPr>
        <w:t>调整</w:t>
      </w:r>
      <w:r>
        <w:rPr>
          <w:rFonts w:hint="default" w:ascii="Times New Roman" w:hAnsi="Times New Roman" w:eastAsia="仿宋_GB2312" w:cs="Times New Roman"/>
          <w:sz w:val="32"/>
          <w:szCs w:val="32"/>
          <w:highlight w:val="none"/>
        </w:rPr>
        <w:t>情况、募集资金相关信息披露合规性等</w:t>
      </w:r>
      <w:r>
        <w:rPr>
          <w:rFonts w:hint="default" w:ascii="Times New Roman" w:hAnsi="Times New Roman" w:eastAsia="仿宋_GB2312" w:cs="Times New Roman"/>
          <w:kern w:val="0"/>
          <w:sz w:val="32"/>
          <w:highlight w:val="none"/>
        </w:rPr>
        <w:t>。</w:t>
      </w:r>
    </w:p>
    <w:p>
      <w:pPr>
        <w:spacing w:line="560" w:lineRule="exact"/>
        <w:ind w:firstLine="640" w:firstLineChars="200"/>
        <w:rPr>
          <w:rFonts w:hint="default" w:ascii="Times New Roman" w:hAnsi="Times New Roman" w:eastAsia="仿宋_GB2312" w:cs="Times New Roman"/>
          <w:kern w:val="0"/>
          <w:sz w:val="32"/>
          <w:highlight w:val="none"/>
        </w:rPr>
      </w:pPr>
      <w:r>
        <w:rPr>
          <w:rFonts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募集资金用于固定资产投资项目的，受托管理人应当至少每年对项目建设进展及运营情况开展一次现场核查</w:t>
      </w:r>
      <w:r>
        <w:rPr>
          <w:rFonts w:hint="default" w:ascii="Times New Roman" w:hAnsi="Times New Roman" w:eastAsia="仿宋_GB2312" w:cs="Times New Roman"/>
          <w:sz w:val="32"/>
          <w:szCs w:val="32"/>
          <w:highlight w:val="none"/>
          <w:lang w:eastAsia="zh-CN"/>
        </w:rPr>
        <w:t>，并</w:t>
      </w:r>
      <w:r>
        <w:rPr>
          <w:rFonts w:hint="default" w:ascii="Times New Roman" w:hAnsi="Times New Roman" w:eastAsia="仿宋_GB2312" w:cs="Times New Roman"/>
          <w:kern w:val="0"/>
          <w:sz w:val="32"/>
          <w:highlight w:val="none"/>
        </w:rPr>
        <w:t>在核查中</w:t>
      </w:r>
      <w:r>
        <w:rPr>
          <w:rFonts w:hint="default" w:ascii="Times New Roman" w:hAnsi="Times New Roman" w:eastAsia="仿宋_GB2312" w:cs="Times New Roman"/>
          <w:kern w:val="0"/>
          <w:sz w:val="32"/>
          <w:highlight w:val="none"/>
          <w:lang w:eastAsia="zh-CN"/>
        </w:rPr>
        <w:t>重点</w:t>
      </w:r>
      <w:r>
        <w:rPr>
          <w:rFonts w:hint="default" w:ascii="Times New Roman" w:hAnsi="Times New Roman" w:eastAsia="仿宋_GB2312" w:cs="Times New Roman"/>
          <w:kern w:val="0"/>
          <w:sz w:val="32"/>
          <w:highlight w:val="none"/>
        </w:rPr>
        <w:t>关注募集资金实际投入情况是否符合投资进展和发行时的合理预期。</w:t>
      </w:r>
    </w:p>
    <w:p>
      <w:pPr>
        <w:spacing w:line="560" w:lineRule="exact"/>
        <w:ind w:firstLine="640" w:firstLineChars="200"/>
        <w:rPr>
          <w:rFonts w:ascii="Times New Roman" w:hAnsi="Times New Roman" w:eastAsia="仿宋_GB2312" w:cs="Times New Roman"/>
          <w:kern w:val="0"/>
          <w:sz w:val="32"/>
          <w:highlight w:val="none"/>
        </w:rPr>
      </w:pPr>
      <w:r>
        <w:rPr>
          <w:rFonts w:hint="default" w:ascii="Times New Roman" w:hAnsi="Times New Roman" w:eastAsia="仿宋_GB2312" w:cs="Times New Roman"/>
          <w:kern w:val="0"/>
          <w:sz w:val="32"/>
          <w:highlight w:val="none"/>
        </w:rPr>
        <w:t>核查发现存在明显不符或者</w:t>
      </w:r>
      <w:r>
        <w:rPr>
          <w:rFonts w:hint="default" w:ascii="Times New Roman" w:hAnsi="Times New Roman" w:eastAsia="仿宋_GB2312" w:cs="Times New Roman"/>
          <w:kern w:val="0"/>
          <w:sz w:val="32"/>
          <w:highlight w:val="none"/>
          <w:lang w:eastAsia="zh-CN"/>
        </w:rPr>
        <w:t>重大异常</w:t>
      </w:r>
      <w:r>
        <w:rPr>
          <w:rFonts w:hint="default" w:ascii="Times New Roman" w:hAnsi="Times New Roman" w:eastAsia="仿宋_GB2312" w:cs="Times New Roman"/>
          <w:kern w:val="0"/>
          <w:sz w:val="32"/>
          <w:highlight w:val="none"/>
        </w:rPr>
        <w:t>情形</w:t>
      </w:r>
      <w:r>
        <w:rPr>
          <w:rFonts w:hint="default" w:ascii="Times New Roman" w:hAnsi="Times New Roman" w:eastAsia="仿宋_GB2312" w:cs="Times New Roman"/>
          <w:kern w:val="0"/>
          <w:sz w:val="32"/>
          <w:highlight w:val="none"/>
          <w:lang w:eastAsia="zh-CN"/>
        </w:rPr>
        <w:t>的</w:t>
      </w:r>
      <w:r>
        <w:rPr>
          <w:rFonts w:hint="default" w:ascii="Times New Roman" w:hAnsi="Times New Roman" w:eastAsia="仿宋_GB2312" w:cs="Times New Roman"/>
          <w:kern w:val="0"/>
          <w:sz w:val="32"/>
          <w:highlight w:val="none"/>
        </w:rPr>
        <w:t>，</w:t>
      </w:r>
      <w:r>
        <w:rPr>
          <w:rFonts w:hint="default" w:ascii="Times New Roman" w:hAnsi="Times New Roman" w:eastAsia="仿宋_GB2312" w:cs="Times New Roman"/>
          <w:sz w:val="32"/>
          <w:szCs w:val="32"/>
          <w:highlight w:val="none"/>
        </w:rPr>
        <w:t>受托管理人</w:t>
      </w:r>
      <w:r>
        <w:rPr>
          <w:rFonts w:hint="default" w:ascii="Times New Roman" w:hAnsi="Times New Roman" w:eastAsia="仿宋_GB2312" w:cs="Times New Roman"/>
          <w:kern w:val="0"/>
          <w:sz w:val="32"/>
          <w:highlight w:val="none"/>
        </w:rPr>
        <w:t>应当督促发行人披露公告，说明项目进展情况、募集资金未按预期进度投入的原因、发行人已采取或</w:t>
      </w:r>
      <w:r>
        <w:rPr>
          <w:rFonts w:hint="eastAsia" w:ascii="Times New Roman" w:hAnsi="Times New Roman" w:eastAsia="仿宋_GB2312" w:cs="Times New Roman"/>
          <w:kern w:val="0"/>
          <w:sz w:val="32"/>
          <w:highlight w:val="none"/>
          <w:lang w:eastAsia="zh-CN"/>
        </w:rPr>
        <w:t>者</w:t>
      </w:r>
      <w:r>
        <w:rPr>
          <w:rFonts w:hint="default" w:ascii="Times New Roman" w:hAnsi="Times New Roman" w:eastAsia="仿宋_GB2312" w:cs="Times New Roman"/>
          <w:kern w:val="0"/>
          <w:sz w:val="32"/>
          <w:highlight w:val="none"/>
        </w:rPr>
        <w:t>拟采取的投资者权益保护措施。</w:t>
      </w:r>
    </w:p>
    <w:p>
      <w:pPr>
        <w:rPr>
          <w:rFonts w:ascii="Times New Roman" w:hAnsi="Times New Roman" w:cs="Times New Roman"/>
          <w:b/>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Himalaya">
    <w:panose1 w:val="01010100010101010101"/>
    <w:charset w:val="00"/>
    <w:family w:val="auto"/>
    <w:pitch w:val="default"/>
    <w:sig w:usb0="80000003" w:usb1="00010000" w:usb2="00000040" w:usb3="00000000" w:csb0="00000001"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仿宋" w:hAnsi="仿宋" w:eastAsia="仿宋" w:cs="仿宋"/>
      </w:rPr>
    </w:pPr>
    <w:r>
      <w:rPr>
        <w:rFonts w:hint="eastAsia" w:ascii="仿宋" w:hAnsi="仿宋" w:eastAsia="仿宋" w:cs="仿宋"/>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iMTIyYjEwZWVlYTI3ODYwYjc2ZmY1Y2ZlZmU2MGEifQ=="/>
  </w:docVars>
  <w:rsids>
    <w:rsidRoot w:val="00172A27"/>
    <w:rsid w:val="00002287"/>
    <w:rsid w:val="000024B9"/>
    <w:rsid w:val="00004488"/>
    <w:rsid w:val="00004D67"/>
    <w:rsid w:val="000058C0"/>
    <w:rsid w:val="00005B33"/>
    <w:rsid w:val="00010CDA"/>
    <w:rsid w:val="000154FD"/>
    <w:rsid w:val="00017780"/>
    <w:rsid w:val="0002281F"/>
    <w:rsid w:val="00023064"/>
    <w:rsid w:val="00027698"/>
    <w:rsid w:val="0003368A"/>
    <w:rsid w:val="00033EA4"/>
    <w:rsid w:val="00035FC6"/>
    <w:rsid w:val="00042A0C"/>
    <w:rsid w:val="00042B7E"/>
    <w:rsid w:val="00043173"/>
    <w:rsid w:val="00043715"/>
    <w:rsid w:val="00043EEB"/>
    <w:rsid w:val="00044598"/>
    <w:rsid w:val="00045D0C"/>
    <w:rsid w:val="00050191"/>
    <w:rsid w:val="0005132A"/>
    <w:rsid w:val="00051440"/>
    <w:rsid w:val="00053BCB"/>
    <w:rsid w:val="000546AE"/>
    <w:rsid w:val="00060864"/>
    <w:rsid w:val="00061387"/>
    <w:rsid w:val="00063BE6"/>
    <w:rsid w:val="0006499B"/>
    <w:rsid w:val="000653C5"/>
    <w:rsid w:val="00065C7F"/>
    <w:rsid w:val="00066B40"/>
    <w:rsid w:val="00066CE8"/>
    <w:rsid w:val="00066E00"/>
    <w:rsid w:val="00067B64"/>
    <w:rsid w:val="00070A31"/>
    <w:rsid w:val="00071528"/>
    <w:rsid w:val="00071D38"/>
    <w:rsid w:val="00073E6D"/>
    <w:rsid w:val="00075CC8"/>
    <w:rsid w:val="00075F87"/>
    <w:rsid w:val="00083AC1"/>
    <w:rsid w:val="0008551E"/>
    <w:rsid w:val="000864C0"/>
    <w:rsid w:val="00086DA0"/>
    <w:rsid w:val="000877F1"/>
    <w:rsid w:val="00087821"/>
    <w:rsid w:val="00090C23"/>
    <w:rsid w:val="00091467"/>
    <w:rsid w:val="00093EA8"/>
    <w:rsid w:val="000961A8"/>
    <w:rsid w:val="00097A53"/>
    <w:rsid w:val="00097E8E"/>
    <w:rsid w:val="000A05FC"/>
    <w:rsid w:val="000A3644"/>
    <w:rsid w:val="000A64E8"/>
    <w:rsid w:val="000A7D96"/>
    <w:rsid w:val="000B079D"/>
    <w:rsid w:val="000B1711"/>
    <w:rsid w:val="000B1A08"/>
    <w:rsid w:val="000B1F53"/>
    <w:rsid w:val="000B2CC2"/>
    <w:rsid w:val="000B3203"/>
    <w:rsid w:val="000B3E50"/>
    <w:rsid w:val="000B493B"/>
    <w:rsid w:val="000B5B38"/>
    <w:rsid w:val="000B636F"/>
    <w:rsid w:val="000B6B51"/>
    <w:rsid w:val="000C04CD"/>
    <w:rsid w:val="000C0E79"/>
    <w:rsid w:val="000C19BD"/>
    <w:rsid w:val="000C288E"/>
    <w:rsid w:val="000C3A3A"/>
    <w:rsid w:val="000C3EEC"/>
    <w:rsid w:val="000C4D4F"/>
    <w:rsid w:val="000C4F85"/>
    <w:rsid w:val="000C69FD"/>
    <w:rsid w:val="000C6EA6"/>
    <w:rsid w:val="000C7003"/>
    <w:rsid w:val="000D024E"/>
    <w:rsid w:val="000D15A4"/>
    <w:rsid w:val="000D3875"/>
    <w:rsid w:val="000D6374"/>
    <w:rsid w:val="000D7168"/>
    <w:rsid w:val="000D7B20"/>
    <w:rsid w:val="000E1DDB"/>
    <w:rsid w:val="000E2422"/>
    <w:rsid w:val="000E6017"/>
    <w:rsid w:val="000E68C7"/>
    <w:rsid w:val="000E6BD0"/>
    <w:rsid w:val="000E7027"/>
    <w:rsid w:val="000E7A8A"/>
    <w:rsid w:val="000F0BDC"/>
    <w:rsid w:val="000F0D11"/>
    <w:rsid w:val="000F16EE"/>
    <w:rsid w:val="000F1B3B"/>
    <w:rsid w:val="000F1E9B"/>
    <w:rsid w:val="000F2134"/>
    <w:rsid w:val="000F4EF7"/>
    <w:rsid w:val="000F5F14"/>
    <w:rsid w:val="000F6CB7"/>
    <w:rsid w:val="000F73EF"/>
    <w:rsid w:val="000F7ED4"/>
    <w:rsid w:val="001004E6"/>
    <w:rsid w:val="001008CB"/>
    <w:rsid w:val="00101D04"/>
    <w:rsid w:val="001023F1"/>
    <w:rsid w:val="0010260B"/>
    <w:rsid w:val="001041FD"/>
    <w:rsid w:val="0010478D"/>
    <w:rsid w:val="0010567A"/>
    <w:rsid w:val="00106D91"/>
    <w:rsid w:val="00111480"/>
    <w:rsid w:val="001124A4"/>
    <w:rsid w:val="00112EEE"/>
    <w:rsid w:val="0011474C"/>
    <w:rsid w:val="00114EAD"/>
    <w:rsid w:val="00117C32"/>
    <w:rsid w:val="0012069D"/>
    <w:rsid w:val="001208EA"/>
    <w:rsid w:val="00121CD6"/>
    <w:rsid w:val="00126C34"/>
    <w:rsid w:val="00127F06"/>
    <w:rsid w:val="00131AD3"/>
    <w:rsid w:val="00134D13"/>
    <w:rsid w:val="001353F8"/>
    <w:rsid w:val="0013640F"/>
    <w:rsid w:val="0013688A"/>
    <w:rsid w:val="00142FFA"/>
    <w:rsid w:val="0015336F"/>
    <w:rsid w:val="00154697"/>
    <w:rsid w:val="00155B0B"/>
    <w:rsid w:val="0015720D"/>
    <w:rsid w:val="00157FCD"/>
    <w:rsid w:val="001627B0"/>
    <w:rsid w:val="001630E1"/>
    <w:rsid w:val="00163A8D"/>
    <w:rsid w:val="00163E29"/>
    <w:rsid w:val="00165817"/>
    <w:rsid w:val="0017079C"/>
    <w:rsid w:val="001716E1"/>
    <w:rsid w:val="00171765"/>
    <w:rsid w:val="00171A52"/>
    <w:rsid w:val="0017348F"/>
    <w:rsid w:val="00174230"/>
    <w:rsid w:val="001746DD"/>
    <w:rsid w:val="00174D05"/>
    <w:rsid w:val="00175E21"/>
    <w:rsid w:val="00176754"/>
    <w:rsid w:val="0017680E"/>
    <w:rsid w:val="001779E5"/>
    <w:rsid w:val="00177E88"/>
    <w:rsid w:val="00180438"/>
    <w:rsid w:val="00180577"/>
    <w:rsid w:val="001809DD"/>
    <w:rsid w:val="00181471"/>
    <w:rsid w:val="0018184C"/>
    <w:rsid w:val="00185736"/>
    <w:rsid w:val="00185C71"/>
    <w:rsid w:val="00186245"/>
    <w:rsid w:val="001912F5"/>
    <w:rsid w:val="00193727"/>
    <w:rsid w:val="00194519"/>
    <w:rsid w:val="00195E77"/>
    <w:rsid w:val="00196308"/>
    <w:rsid w:val="0019718D"/>
    <w:rsid w:val="001A035C"/>
    <w:rsid w:val="001A0A04"/>
    <w:rsid w:val="001A1A00"/>
    <w:rsid w:val="001A2DFE"/>
    <w:rsid w:val="001A53CF"/>
    <w:rsid w:val="001A75EB"/>
    <w:rsid w:val="001B1F1A"/>
    <w:rsid w:val="001B2DCE"/>
    <w:rsid w:val="001B3372"/>
    <w:rsid w:val="001B570D"/>
    <w:rsid w:val="001B5CC5"/>
    <w:rsid w:val="001C0E71"/>
    <w:rsid w:val="001C1162"/>
    <w:rsid w:val="001C3DAC"/>
    <w:rsid w:val="001C5ED9"/>
    <w:rsid w:val="001C5EDB"/>
    <w:rsid w:val="001C621D"/>
    <w:rsid w:val="001D0C66"/>
    <w:rsid w:val="001D29E0"/>
    <w:rsid w:val="001D4CAD"/>
    <w:rsid w:val="001D4ED7"/>
    <w:rsid w:val="001D68B6"/>
    <w:rsid w:val="001D7D2D"/>
    <w:rsid w:val="001E1B4A"/>
    <w:rsid w:val="001E1B89"/>
    <w:rsid w:val="001E4BC3"/>
    <w:rsid w:val="001E5D46"/>
    <w:rsid w:val="001E70CB"/>
    <w:rsid w:val="001E73C9"/>
    <w:rsid w:val="001E73E7"/>
    <w:rsid w:val="001F23C6"/>
    <w:rsid w:val="001F2510"/>
    <w:rsid w:val="001F4B2A"/>
    <w:rsid w:val="001F60AB"/>
    <w:rsid w:val="00200A3C"/>
    <w:rsid w:val="00200F97"/>
    <w:rsid w:val="002011CA"/>
    <w:rsid w:val="002024A4"/>
    <w:rsid w:val="00202970"/>
    <w:rsid w:val="002030C6"/>
    <w:rsid w:val="0020385F"/>
    <w:rsid w:val="00203EE3"/>
    <w:rsid w:val="00204E83"/>
    <w:rsid w:val="002053CF"/>
    <w:rsid w:val="0020759D"/>
    <w:rsid w:val="00207C0A"/>
    <w:rsid w:val="002103C4"/>
    <w:rsid w:val="00211883"/>
    <w:rsid w:val="00211CC2"/>
    <w:rsid w:val="0021216E"/>
    <w:rsid w:val="00213B42"/>
    <w:rsid w:val="00216C84"/>
    <w:rsid w:val="002217C6"/>
    <w:rsid w:val="00221B3A"/>
    <w:rsid w:val="00221CD3"/>
    <w:rsid w:val="0022387A"/>
    <w:rsid w:val="0022731B"/>
    <w:rsid w:val="0023365C"/>
    <w:rsid w:val="00235EF5"/>
    <w:rsid w:val="0023671C"/>
    <w:rsid w:val="00240D20"/>
    <w:rsid w:val="00241BDC"/>
    <w:rsid w:val="00242D49"/>
    <w:rsid w:val="00243867"/>
    <w:rsid w:val="00243DC1"/>
    <w:rsid w:val="0024447C"/>
    <w:rsid w:val="00246045"/>
    <w:rsid w:val="0024613E"/>
    <w:rsid w:val="00247BAA"/>
    <w:rsid w:val="002526C2"/>
    <w:rsid w:val="00253844"/>
    <w:rsid w:val="00254771"/>
    <w:rsid w:val="002547B9"/>
    <w:rsid w:val="00257756"/>
    <w:rsid w:val="00260864"/>
    <w:rsid w:val="002628C6"/>
    <w:rsid w:val="00265A9C"/>
    <w:rsid w:val="0026699A"/>
    <w:rsid w:val="00273B08"/>
    <w:rsid w:val="00273FF4"/>
    <w:rsid w:val="00274600"/>
    <w:rsid w:val="00276E88"/>
    <w:rsid w:val="00280BBB"/>
    <w:rsid w:val="00282878"/>
    <w:rsid w:val="00282DF2"/>
    <w:rsid w:val="00284E58"/>
    <w:rsid w:val="00285FE4"/>
    <w:rsid w:val="00286150"/>
    <w:rsid w:val="00286E92"/>
    <w:rsid w:val="0028759E"/>
    <w:rsid w:val="002908AB"/>
    <w:rsid w:val="00290D37"/>
    <w:rsid w:val="00293E79"/>
    <w:rsid w:val="00297336"/>
    <w:rsid w:val="002A16A4"/>
    <w:rsid w:val="002A2FB4"/>
    <w:rsid w:val="002A344F"/>
    <w:rsid w:val="002A354D"/>
    <w:rsid w:val="002A3686"/>
    <w:rsid w:val="002A3E1B"/>
    <w:rsid w:val="002A41E9"/>
    <w:rsid w:val="002A523A"/>
    <w:rsid w:val="002A66E5"/>
    <w:rsid w:val="002A6D77"/>
    <w:rsid w:val="002B164F"/>
    <w:rsid w:val="002B39CF"/>
    <w:rsid w:val="002B6DA9"/>
    <w:rsid w:val="002C0450"/>
    <w:rsid w:val="002C15E1"/>
    <w:rsid w:val="002C2761"/>
    <w:rsid w:val="002C2CAC"/>
    <w:rsid w:val="002C47FE"/>
    <w:rsid w:val="002C75E2"/>
    <w:rsid w:val="002D2164"/>
    <w:rsid w:val="002D3451"/>
    <w:rsid w:val="002D3C6A"/>
    <w:rsid w:val="002D68A4"/>
    <w:rsid w:val="002E309E"/>
    <w:rsid w:val="002E4CD2"/>
    <w:rsid w:val="002E4F08"/>
    <w:rsid w:val="002E61E3"/>
    <w:rsid w:val="002E7715"/>
    <w:rsid w:val="002E7A87"/>
    <w:rsid w:val="002E7BE8"/>
    <w:rsid w:val="002E7DA6"/>
    <w:rsid w:val="002F3953"/>
    <w:rsid w:val="002F3C94"/>
    <w:rsid w:val="002F42F8"/>
    <w:rsid w:val="002F7379"/>
    <w:rsid w:val="00300F78"/>
    <w:rsid w:val="003014B7"/>
    <w:rsid w:val="0030274A"/>
    <w:rsid w:val="00305F5C"/>
    <w:rsid w:val="003071FF"/>
    <w:rsid w:val="0031123E"/>
    <w:rsid w:val="00311CBB"/>
    <w:rsid w:val="00315128"/>
    <w:rsid w:val="00320EFD"/>
    <w:rsid w:val="0032288D"/>
    <w:rsid w:val="0032335D"/>
    <w:rsid w:val="00327954"/>
    <w:rsid w:val="003313DA"/>
    <w:rsid w:val="00332075"/>
    <w:rsid w:val="0033496E"/>
    <w:rsid w:val="00334CC0"/>
    <w:rsid w:val="003357FC"/>
    <w:rsid w:val="00335CC5"/>
    <w:rsid w:val="003402AD"/>
    <w:rsid w:val="00340675"/>
    <w:rsid w:val="003517B4"/>
    <w:rsid w:val="00352DCA"/>
    <w:rsid w:val="003545F3"/>
    <w:rsid w:val="00356E43"/>
    <w:rsid w:val="00356FBB"/>
    <w:rsid w:val="00357FE4"/>
    <w:rsid w:val="00360FC6"/>
    <w:rsid w:val="0036232E"/>
    <w:rsid w:val="0036259E"/>
    <w:rsid w:val="003641DA"/>
    <w:rsid w:val="00364353"/>
    <w:rsid w:val="003654B9"/>
    <w:rsid w:val="0036649F"/>
    <w:rsid w:val="00366A22"/>
    <w:rsid w:val="00367484"/>
    <w:rsid w:val="0036793E"/>
    <w:rsid w:val="0037182E"/>
    <w:rsid w:val="00371CCB"/>
    <w:rsid w:val="003721EA"/>
    <w:rsid w:val="00373445"/>
    <w:rsid w:val="0037346C"/>
    <w:rsid w:val="0037437E"/>
    <w:rsid w:val="0037585E"/>
    <w:rsid w:val="00375F59"/>
    <w:rsid w:val="00377DBE"/>
    <w:rsid w:val="003808F6"/>
    <w:rsid w:val="00384589"/>
    <w:rsid w:val="0038568E"/>
    <w:rsid w:val="0038755B"/>
    <w:rsid w:val="003902BF"/>
    <w:rsid w:val="00390512"/>
    <w:rsid w:val="0039126B"/>
    <w:rsid w:val="00391311"/>
    <w:rsid w:val="003921B5"/>
    <w:rsid w:val="00392563"/>
    <w:rsid w:val="0039407E"/>
    <w:rsid w:val="00395369"/>
    <w:rsid w:val="00395ACD"/>
    <w:rsid w:val="00397418"/>
    <w:rsid w:val="00397C3B"/>
    <w:rsid w:val="003A05DB"/>
    <w:rsid w:val="003A0CC2"/>
    <w:rsid w:val="003A13DE"/>
    <w:rsid w:val="003A1C03"/>
    <w:rsid w:val="003A2383"/>
    <w:rsid w:val="003A63F8"/>
    <w:rsid w:val="003A703E"/>
    <w:rsid w:val="003A7623"/>
    <w:rsid w:val="003B0A05"/>
    <w:rsid w:val="003B1573"/>
    <w:rsid w:val="003B3219"/>
    <w:rsid w:val="003B3591"/>
    <w:rsid w:val="003B3607"/>
    <w:rsid w:val="003B737B"/>
    <w:rsid w:val="003B7549"/>
    <w:rsid w:val="003B78D5"/>
    <w:rsid w:val="003C03D4"/>
    <w:rsid w:val="003C4EC5"/>
    <w:rsid w:val="003C57C6"/>
    <w:rsid w:val="003C7328"/>
    <w:rsid w:val="003D6879"/>
    <w:rsid w:val="003E024D"/>
    <w:rsid w:val="003E073A"/>
    <w:rsid w:val="003E3658"/>
    <w:rsid w:val="003E4EF4"/>
    <w:rsid w:val="003E5430"/>
    <w:rsid w:val="003E5982"/>
    <w:rsid w:val="003E7054"/>
    <w:rsid w:val="003F0276"/>
    <w:rsid w:val="003F0E6E"/>
    <w:rsid w:val="003F1BB9"/>
    <w:rsid w:val="003F4F65"/>
    <w:rsid w:val="003F682A"/>
    <w:rsid w:val="003F745B"/>
    <w:rsid w:val="00400C8B"/>
    <w:rsid w:val="00401100"/>
    <w:rsid w:val="004034B5"/>
    <w:rsid w:val="00403BFD"/>
    <w:rsid w:val="00405E4E"/>
    <w:rsid w:val="00410954"/>
    <w:rsid w:val="00412408"/>
    <w:rsid w:val="00413161"/>
    <w:rsid w:val="004203E1"/>
    <w:rsid w:val="004218C0"/>
    <w:rsid w:val="0042256E"/>
    <w:rsid w:val="00425511"/>
    <w:rsid w:val="004325B9"/>
    <w:rsid w:val="004334C7"/>
    <w:rsid w:val="004335AE"/>
    <w:rsid w:val="00434DCC"/>
    <w:rsid w:val="004359DA"/>
    <w:rsid w:val="00435D26"/>
    <w:rsid w:val="004360AF"/>
    <w:rsid w:val="004432A4"/>
    <w:rsid w:val="004457A7"/>
    <w:rsid w:val="00446822"/>
    <w:rsid w:val="00446BD8"/>
    <w:rsid w:val="004474ED"/>
    <w:rsid w:val="0044773F"/>
    <w:rsid w:val="00447BDA"/>
    <w:rsid w:val="004508E6"/>
    <w:rsid w:val="0045104E"/>
    <w:rsid w:val="0045470C"/>
    <w:rsid w:val="00460BFF"/>
    <w:rsid w:val="0046141D"/>
    <w:rsid w:val="0046239E"/>
    <w:rsid w:val="0046303F"/>
    <w:rsid w:val="00463A7F"/>
    <w:rsid w:val="004672D7"/>
    <w:rsid w:val="00471BFB"/>
    <w:rsid w:val="0047256F"/>
    <w:rsid w:val="00472AB3"/>
    <w:rsid w:val="004733D5"/>
    <w:rsid w:val="0047341B"/>
    <w:rsid w:val="00475F46"/>
    <w:rsid w:val="004822A1"/>
    <w:rsid w:val="00482FAA"/>
    <w:rsid w:val="00484D4C"/>
    <w:rsid w:val="0049144B"/>
    <w:rsid w:val="0049158D"/>
    <w:rsid w:val="004919E7"/>
    <w:rsid w:val="004933D4"/>
    <w:rsid w:val="004934BA"/>
    <w:rsid w:val="0049565A"/>
    <w:rsid w:val="0049591C"/>
    <w:rsid w:val="00497F6C"/>
    <w:rsid w:val="004A0718"/>
    <w:rsid w:val="004A0C4D"/>
    <w:rsid w:val="004A17BA"/>
    <w:rsid w:val="004A4608"/>
    <w:rsid w:val="004B045F"/>
    <w:rsid w:val="004B1689"/>
    <w:rsid w:val="004B24C7"/>
    <w:rsid w:val="004B2500"/>
    <w:rsid w:val="004B4720"/>
    <w:rsid w:val="004B6ACC"/>
    <w:rsid w:val="004B7608"/>
    <w:rsid w:val="004B7849"/>
    <w:rsid w:val="004C08C6"/>
    <w:rsid w:val="004C1370"/>
    <w:rsid w:val="004C25C1"/>
    <w:rsid w:val="004C2EDF"/>
    <w:rsid w:val="004C33E9"/>
    <w:rsid w:val="004C3729"/>
    <w:rsid w:val="004C5B71"/>
    <w:rsid w:val="004C61D4"/>
    <w:rsid w:val="004C7146"/>
    <w:rsid w:val="004D0378"/>
    <w:rsid w:val="004D0A81"/>
    <w:rsid w:val="004D1322"/>
    <w:rsid w:val="004D2785"/>
    <w:rsid w:val="004D2CA7"/>
    <w:rsid w:val="004D48CC"/>
    <w:rsid w:val="004D553C"/>
    <w:rsid w:val="004D5945"/>
    <w:rsid w:val="004E0C14"/>
    <w:rsid w:val="004E1075"/>
    <w:rsid w:val="004E21F5"/>
    <w:rsid w:val="004E4E2B"/>
    <w:rsid w:val="004F02F9"/>
    <w:rsid w:val="004F0BDE"/>
    <w:rsid w:val="004F2B3E"/>
    <w:rsid w:val="004F4D2F"/>
    <w:rsid w:val="004F4E28"/>
    <w:rsid w:val="004F743C"/>
    <w:rsid w:val="005007E2"/>
    <w:rsid w:val="005011D2"/>
    <w:rsid w:val="005013F7"/>
    <w:rsid w:val="00501838"/>
    <w:rsid w:val="00502DCA"/>
    <w:rsid w:val="005037C8"/>
    <w:rsid w:val="00505694"/>
    <w:rsid w:val="005060BC"/>
    <w:rsid w:val="00507642"/>
    <w:rsid w:val="0051008D"/>
    <w:rsid w:val="00511333"/>
    <w:rsid w:val="00511D01"/>
    <w:rsid w:val="005126D6"/>
    <w:rsid w:val="00513092"/>
    <w:rsid w:val="00513165"/>
    <w:rsid w:val="00513526"/>
    <w:rsid w:val="00513605"/>
    <w:rsid w:val="0051484F"/>
    <w:rsid w:val="005177F0"/>
    <w:rsid w:val="005179BA"/>
    <w:rsid w:val="00520E1C"/>
    <w:rsid w:val="00522576"/>
    <w:rsid w:val="005236E9"/>
    <w:rsid w:val="00524277"/>
    <w:rsid w:val="00527336"/>
    <w:rsid w:val="005316A3"/>
    <w:rsid w:val="005328A9"/>
    <w:rsid w:val="00534858"/>
    <w:rsid w:val="00534B3C"/>
    <w:rsid w:val="0053588A"/>
    <w:rsid w:val="00535B50"/>
    <w:rsid w:val="00537464"/>
    <w:rsid w:val="00537588"/>
    <w:rsid w:val="00537B30"/>
    <w:rsid w:val="005403B1"/>
    <w:rsid w:val="00540776"/>
    <w:rsid w:val="00546F01"/>
    <w:rsid w:val="00547245"/>
    <w:rsid w:val="00550872"/>
    <w:rsid w:val="00550E43"/>
    <w:rsid w:val="005519A8"/>
    <w:rsid w:val="00551DF2"/>
    <w:rsid w:val="00553D1C"/>
    <w:rsid w:val="00555F4F"/>
    <w:rsid w:val="005610C5"/>
    <w:rsid w:val="00561289"/>
    <w:rsid w:val="0056543C"/>
    <w:rsid w:val="005654BA"/>
    <w:rsid w:val="00566483"/>
    <w:rsid w:val="00566DE0"/>
    <w:rsid w:val="005679A7"/>
    <w:rsid w:val="0057007B"/>
    <w:rsid w:val="00572DCF"/>
    <w:rsid w:val="00573043"/>
    <w:rsid w:val="005733D3"/>
    <w:rsid w:val="00573CF1"/>
    <w:rsid w:val="00575700"/>
    <w:rsid w:val="0057607F"/>
    <w:rsid w:val="00576085"/>
    <w:rsid w:val="005801A7"/>
    <w:rsid w:val="00580A3D"/>
    <w:rsid w:val="00583C70"/>
    <w:rsid w:val="00587DFB"/>
    <w:rsid w:val="0059054B"/>
    <w:rsid w:val="00590846"/>
    <w:rsid w:val="00591C42"/>
    <w:rsid w:val="00594117"/>
    <w:rsid w:val="00594BBE"/>
    <w:rsid w:val="00596A52"/>
    <w:rsid w:val="00597024"/>
    <w:rsid w:val="00597AD3"/>
    <w:rsid w:val="005A2788"/>
    <w:rsid w:val="005A3CD8"/>
    <w:rsid w:val="005A5F4C"/>
    <w:rsid w:val="005A622B"/>
    <w:rsid w:val="005A6766"/>
    <w:rsid w:val="005A71E3"/>
    <w:rsid w:val="005A771B"/>
    <w:rsid w:val="005B099B"/>
    <w:rsid w:val="005B2055"/>
    <w:rsid w:val="005B28DF"/>
    <w:rsid w:val="005B28E9"/>
    <w:rsid w:val="005B3532"/>
    <w:rsid w:val="005B40DD"/>
    <w:rsid w:val="005B44CF"/>
    <w:rsid w:val="005B726B"/>
    <w:rsid w:val="005B7FBB"/>
    <w:rsid w:val="005C02DE"/>
    <w:rsid w:val="005C2248"/>
    <w:rsid w:val="005C335A"/>
    <w:rsid w:val="005C4189"/>
    <w:rsid w:val="005C7539"/>
    <w:rsid w:val="005D0513"/>
    <w:rsid w:val="005D0834"/>
    <w:rsid w:val="005D560C"/>
    <w:rsid w:val="005D5B37"/>
    <w:rsid w:val="005D7199"/>
    <w:rsid w:val="005E0A88"/>
    <w:rsid w:val="005E3441"/>
    <w:rsid w:val="005E3ABB"/>
    <w:rsid w:val="005E3E77"/>
    <w:rsid w:val="005F3955"/>
    <w:rsid w:val="005F6016"/>
    <w:rsid w:val="005F614C"/>
    <w:rsid w:val="006019C4"/>
    <w:rsid w:val="00601F43"/>
    <w:rsid w:val="00603E9F"/>
    <w:rsid w:val="0060469D"/>
    <w:rsid w:val="00605A93"/>
    <w:rsid w:val="0060611B"/>
    <w:rsid w:val="0061088B"/>
    <w:rsid w:val="006114E3"/>
    <w:rsid w:val="00611C95"/>
    <w:rsid w:val="00613751"/>
    <w:rsid w:val="006140FE"/>
    <w:rsid w:val="00614BBF"/>
    <w:rsid w:val="006156CE"/>
    <w:rsid w:val="00615F3D"/>
    <w:rsid w:val="00617AD4"/>
    <w:rsid w:val="00617BE2"/>
    <w:rsid w:val="006244E1"/>
    <w:rsid w:val="006267AE"/>
    <w:rsid w:val="00626DB7"/>
    <w:rsid w:val="00627D5F"/>
    <w:rsid w:val="0063135A"/>
    <w:rsid w:val="00631E2E"/>
    <w:rsid w:val="0063392B"/>
    <w:rsid w:val="00633BC1"/>
    <w:rsid w:val="00635187"/>
    <w:rsid w:val="006361A6"/>
    <w:rsid w:val="00636B29"/>
    <w:rsid w:val="00637C15"/>
    <w:rsid w:val="006403E7"/>
    <w:rsid w:val="0064053E"/>
    <w:rsid w:val="00640EBD"/>
    <w:rsid w:val="00641BF1"/>
    <w:rsid w:val="00641D20"/>
    <w:rsid w:val="0064310F"/>
    <w:rsid w:val="00643BE3"/>
    <w:rsid w:val="0064599C"/>
    <w:rsid w:val="00647784"/>
    <w:rsid w:val="006529B4"/>
    <w:rsid w:val="00652E35"/>
    <w:rsid w:val="00653BF7"/>
    <w:rsid w:val="006546D2"/>
    <w:rsid w:val="00656A03"/>
    <w:rsid w:val="00657B9B"/>
    <w:rsid w:val="00657FD1"/>
    <w:rsid w:val="006620F1"/>
    <w:rsid w:val="006631A7"/>
    <w:rsid w:val="00665FCB"/>
    <w:rsid w:val="006666D3"/>
    <w:rsid w:val="006673D7"/>
    <w:rsid w:val="00667B39"/>
    <w:rsid w:val="00670B64"/>
    <w:rsid w:val="0067259C"/>
    <w:rsid w:val="006729B4"/>
    <w:rsid w:val="0067488B"/>
    <w:rsid w:val="00675D0D"/>
    <w:rsid w:val="006773CA"/>
    <w:rsid w:val="00677637"/>
    <w:rsid w:val="00682332"/>
    <w:rsid w:val="00682BD7"/>
    <w:rsid w:val="006836BA"/>
    <w:rsid w:val="00685915"/>
    <w:rsid w:val="00685E2A"/>
    <w:rsid w:val="00691E6F"/>
    <w:rsid w:val="006930D2"/>
    <w:rsid w:val="00693508"/>
    <w:rsid w:val="00694CEA"/>
    <w:rsid w:val="00694FCE"/>
    <w:rsid w:val="00695CF7"/>
    <w:rsid w:val="006A4DCF"/>
    <w:rsid w:val="006A58D2"/>
    <w:rsid w:val="006A6A4D"/>
    <w:rsid w:val="006A751F"/>
    <w:rsid w:val="006A7DF5"/>
    <w:rsid w:val="006B11AF"/>
    <w:rsid w:val="006B1292"/>
    <w:rsid w:val="006B1C22"/>
    <w:rsid w:val="006B5951"/>
    <w:rsid w:val="006B70C0"/>
    <w:rsid w:val="006C0492"/>
    <w:rsid w:val="006C0F55"/>
    <w:rsid w:val="006C332D"/>
    <w:rsid w:val="006C5B6A"/>
    <w:rsid w:val="006C6089"/>
    <w:rsid w:val="006C7B42"/>
    <w:rsid w:val="006D052C"/>
    <w:rsid w:val="006D2C7F"/>
    <w:rsid w:val="006D4344"/>
    <w:rsid w:val="006D50CF"/>
    <w:rsid w:val="006D619C"/>
    <w:rsid w:val="006D6F58"/>
    <w:rsid w:val="006E0D9E"/>
    <w:rsid w:val="006E1350"/>
    <w:rsid w:val="006E2082"/>
    <w:rsid w:val="006E2945"/>
    <w:rsid w:val="006E4B6B"/>
    <w:rsid w:val="006F1525"/>
    <w:rsid w:val="006F1917"/>
    <w:rsid w:val="006F6922"/>
    <w:rsid w:val="006F766F"/>
    <w:rsid w:val="0070232B"/>
    <w:rsid w:val="00702401"/>
    <w:rsid w:val="007028A1"/>
    <w:rsid w:val="00705895"/>
    <w:rsid w:val="00706C2F"/>
    <w:rsid w:val="007102C8"/>
    <w:rsid w:val="00711902"/>
    <w:rsid w:val="00711EAC"/>
    <w:rsid w:val="00713298"/>
    <w:rsid w:val="007135B1"/>
    <w:rsid w:val="00713E99"/>
    <w:rsid w:val="0071485D"/>
    <w:rsid w:val="00714971"/>
    <w:rsid w:val="00715D85"/>
    <w:rsid w:val="00716B5B"/>
    <w:rsid w:val="0072074D"/>
    <w:rsid w:val="00723975"/>
    <w:rsid w:val="00723B54"/>
    <w:rsid w:val="007300F7"/>
    <w:rsid w:val="007308B5"/>
    <w:rsid w:val="0073130F"/>
    <w:rsid w:val="00732473"/>
    <w:rsid w:val="007341BC"/>
    <w:rsid w:val="00736544"/>
    <w:rsid w:val="00736C5F"/>
    <w:rsid w:val="00737375"/>
    <w:rsid w:val="00737B65"/>
    <w:rsid w:val="00740373"/>
    <w:rsid w:val="007403BE"/>
    <w:rsid w:val="00741C0D"/>
    <w:rsid w:val="0074229F"/>
    <w:rsid w:val="0074342D"/>
    <w:rsid w:val="007438EE"/>
    <w:rsid w:val="00744EC4"/>
    <w:rsid w:val="00744EEE"/>
    <w:rsid w:val="007520DB"/>
    <w:rsid w:val="00755702"/>
    <w:rsid w:val="00757A07"/>
    <w:rsid w:val="0076175D"/>
    <w:rsid w:val="00761D63"/>
    <w:rsid w:val="00763627"/>
    <w:rsid w:val="00764AA6"/>
    <w:rsid w:val="00764FC0"/>
    <w:rsid w:val="00765600"/>
    <w:rsid w:val="00766F56"/>
    <w:rsid w:val="0077042B"/>
    <w:rsid w:val="00771214"/>
    <w:rsid w:val="00771353"/>
    <w:rsid w:val="00772941"/>
    <w:rsid w:val="00773269"/>
    <w:rsid w:val="00775660"/>
    <w:rsid w:val="00775669"/>
    <w:rsid w:val="00775798"/>
    <w:rsid w:val="00776C57"/>
    <w:rsid w:val="00784766"/>
    <w:rsid w:val="007906D4"/>
    <w:rsid w:val="00791684"/>
    <w:rsid w:val="00792AEB"/>
    <w:rsid w:val="00794C79"/>
    <w:rsid w:val="00795069"/>
    <w:rsid w:val="00795995"/>
    <w:rsid w:val="00795E9B"/>
    <w:rsid w:val="00796B5D"/>
    <w:rsid w:val="007A1DA8"/>
    <w:rsid w:val="007A2637"/>
    <w:rsid w:val="007A2984"/>
    <w:rsid w:val="007A3559"/>
    <w:rsid w:val="007A789A"/>
    <w:rsid w:val="007A7FBD"/>
    <w:rsid w:val="007B0776"/>
    <w:rsid w:val="007B15EF"/>
    <w:rsid w:val="007B2944"/>
    <w:rsid w:val="007B29C6"/>
    <w:rsid w:val="007B5E12"/>
    <w:rsid w:val="007B6016"/>
    <w:rsid w:val="007B6451"/>
    <w:rsid w:val="007B6513"/>
    <w:rsid w:val="007B70A5"/>
    <w:rsid w:val="007B731C"/>
    <w:rsid w:val="007B7C34"/>
    <w:rsid w:val="007C013A"/>
    <w:rsid w:val="007C1499"/>
    <w:rsid w:val="007C36C8"/>
    <w:rsid w:val="007C372E"/>
    <w:rsid w:val="007C4A6C"/>
    <w:rsid w:val="007C52E1"/>
    <w:rsid w:val="007C5326"/>
    <w:rsid w:val="007C71B7"/>
    <w:rsid w:val="007D06A1"/>
    <w:rsid w:val="007D12E2"/>
    <w:rsid w:val="007D39A4"/>
    <w:rsid w:val="007D4E28"/>
    <w:rsid w:val="007E0305"/>
    <w:rsid w:val="007E3A53"/>
    <w:rsid w:val="007E42CA"/>
    <w:rsid w:val="007E5122"/>
    <w:rsid w:val="007E59B4"/>
    <w:rsid w:val="007E5D48"/>
    <w:rsid w:val="007E6692"/>
    <w:rsid w:val="007E7895"/>
    <w:rsid w:val="007E7D6F"/>
    <w:rsid w:val="007F3B70"/>
    <w:rsid w:val="007F453E"/>
    <w:rsid w:val="007F71DB"/>
    <w:rsid w:val="0080265F"/>
    <w:rsid w:val="008030DC"/>
    <w:rsid w:val="008031FB"/>
    <w:rsid w:val="008043A4"/>
    <w:rsid w:val="00804412"/>
    <w:rsid w:val="008102FB"/>
    <w:rsid w:val="00810713"/>
    <w:rsid w:val="0081244B"/>
    <w:rsid w:val="008128BB"/>
    <w:rsid w:val="00812D7D"/>
    <w:rsid w:val="008134CA"/>
    <w:rsid w:val="008160CF"/>
    <w:rsid w:val="0082258F"/>
    <w:rsid w:val="00825F03"/>
    <w:rsid w:val="008267E5"/>
    <w:rsid w:val="00831305"/>
    <w:rsid w:val="00831E12"/>
    <w:rsid w:val="008347DF"/>
    <w:rsid w:val="00834E8B"/>
    <w:rsid w:val="0083643C"/>
    <w:rsid w:val="00836BC2"/>
    <w:rsid w:val="0083722E"/>
    <w:rsid w:val="00844F96"/>
    <w:rsid w:val="008459AD"/>
    <w:rsid w:val="0084695B"/>
    <w:rsid w:val="00846A02"/>
    <w:rsid w:val="008474FE"/>
    <w:rsid w:val="008475AD"/>
    <w:rsid w:val="008477B5"/>
    <w:rsid w:val="00850078"/>
    <w:rsid w:val="00851B11"/>
    <w:rsid w:val="00852235"/>
    <w:rsid w:val="008537CE"/>
    <w:rsid w:val="00855C49"/>
    <w:rsid w:val="008579DF"/>
    <w:rsid w:val="0086099D"/>
    <w:rsid w:val="00860ABD"/>
    <w:rsid w:val="00861CE3"/>
    <w:rsid w:val="0086263C"/>
    <w:rsid w:val="00863DE6"/>
    <w:rsid w:val="00870007"/>
    <w:rsid w:val="00872953"/>
    <w:rsid w:val="00874485"/>
    <w:rsid w:val="0087465A"/>
    <w:rsid w:val="0087509C"/>
    <w:rsid w:val="008771C6"/>
    <w:rsid w:val="00877F46"/>
    <w:rsid w:val="00880F1A"/>
    <w:rsid w:val="008815F9"/>
    <w:rsid w:val="0088176F"/>
    <w:rsid w:val="00884769"/>
    <w:rsid w:val="00885B86"/>
    <w:rsid w:val="00885E61"/>
    <w:rsid w:val="00885F2F"/>
    <w:rsid w:val="00886051"/>
    <w:rsid w:val="00886187"/>
    <w:rsid w:val="00886F3C"/>
    <w:rsid w:val="008878A9"/>
    <w:rsid w:val="00891E4A"/>
    <w:rsid w:val="008933DC"/>
    <w:rsid w:val="00894255"/>
    <w:rsid w:val="008942D8"/>
    <w:rsid w:val="008973B2"/>
    <w:rsid w:val="00897C54"/>
    <w:rsid w:val="008A00C4"/>
    <w:rsid w:val="008A1762"/>
    <w:rsid w:val="008A1954"/>
    <w:rsid w:val="008A1D91"/>
    <w:rsid w:val="008A3519"/>
    <w:rsid w:val="008A59B8"/>
    <w:rsid w:val="008A62DF"/>
    <w:rsid w:val="008A6489"/>
    <w:rsid w:val="008A77B9"/>
    <w:rsid w:val="008A77EF"/>
    <w:rsid w:val="008B05DF"/>
    <w:rsid w:val="008B0A8E"/>
    <w:rsid w:val="008B1C48"/>
    <w:rsid w:val="008B1F74"/>
    <w:rsid w:val="008C05B2"/>
    <w:rsid w:val="008C0F27"/>
    <w:rsid w:val="008C1913"/>
    <w:rsid w:val="008C4256"/>
    <w:rsid w:val="008C5095"/>
    <w:rsid w:val="008C5A45"/>
    <w:rsid w:val="008C693A"/>
    <w:rsid w:val="008C6C4F"/>
    <w:rsid w:val="008C764B"/>
    <w:rsid w:val="008C7BE1"/>
    <w:rsid w:val="008D0023"/>
    <w:rsid w:val="008D1968"/>
    <w:rsid w:val="008D2A75"/>
    <w:rsid w:val="008D3D6F"/>
    <w:rsid w:val="008D46BD"/>
    <w:rsid w:val="008D64EE"/>
    <w:rsid w:val="008D7266"/>
    <w:rsid w:val="008D79A3"/>
    <w:rsid w:val="008D7EC0"/>
    <w:rsid w:val="008E07DA"/>
    <w:rsid w:val="008E0FDA"/>
    <w:rsid w:val="008E2BF3"/>
    <w:rsid w:val="008E3F16"/>
    <w:rsid w:val="008F1F80"/>
    <w:rsid w:val="008F4638"/>
    <w:rsid w:val="008F5E56"/>
    <w:rsid w:val="00901260"/>
    <w:rsid w:val="0090242A"/>
    <w:rsid w:val="00903222"/>
    <w:rsid w:val="00904A27"/>
    <w:rsid w:val="00904C12"/>
    <w:rsid w:val="009066D8"/>
    <w:rsid w:val="00913D0C"/>
    <w:rsid w:val="00914A8E"/>
    <w:rsid w:val="00914B68"/>
    <w:rsid w:val="00917E65"/>
    <w:rsid w:val="0092095C"/>
    <w:rsid w:val="0092414D"/>
    <w:rsid w:val="00926B61"/>
    <w:rsid w:val="0093117D"/>
    <w:rsid w:val="00932CA6"/>
    <w:rsid w:val="009360AA"/>
    <w:rsid w:val="0093784E"/>
    <w:rsid w:val="00943142"/>
    <w:rsid w:val="00943F9D"/>
    <w:rsid w:val="00944C7E"/>
    <w:rsid w:val="0095059A"/>
    <w:rsid w:val="009517A3"/>
    <w:rsid w:val="009518D5"/>
    <w:rsid w:val="0095269B"/>
    <w:rsid w:val="00957C7C"/>
    <w:rsid w:val="00962467"/>
    <w:rsid w:val="009625E3"/>
    <w:rsid w:val="00962A29"/>
    <w:rsid w:val="00966093"/>
    <w:rsid w:val="009660FF"/>
    <w:rsid w:val="00966DEF"/>
    <w:rsid w:val="00967818"/>
    <w:rsid w:val="00967A06"/>
    <w:rsid w:val="0097129D"/>
    <w:rsid w:val="00971D92"/>
    <w:rsid w:val="0097272F"/>
    <w:rsid w:val="00972B59"/>
    <w:rsid w:val="0097313C"/>
    <w:rsid w:val="00976457"/>
    <w:rsid w:val="00980BF4"/>
    <w:rsid w:val="00980CE0"/>
    <w:rsid w:val="009830F4"/>
    <w:rsid w:val="00984313"/>
    <w:rsid w:val="009843AA"/>
    <w:rsid w:val="009866F2"/>
    <w:rsid w:val="00987731"/>
    <w:rsid w:val="00987D69"/>
    <w:rsid w:val="00990315"/>
    <w:rsid w:val="00993887"/>
    <w:rsid w:val="0099431B"/>
    <w:rsid w:val="009963A9"/>
    <w:rsid w:val="00996E23"/>
    <w:rsid w:val="00997561"/>
    <w:rsid w:val="009A0A4D"/>
    <w:rsid w:val="009A0BC8"/>
    <w:rsid w:val="009A1A2E"/>
    <w:rsid w:val="009A262C"/>
    <w:rsid w:val="009A7128"/>
    <w:rsid w:val="009A7A92"/>
    <w:rsid w:val="009A7ADB"/>
    <w:rsid w:val="009B16E6"/>
    <w:rsid w:val="009B3E91"/>
    <w:rsid w:val="009B4357"/>
    <w:rsid w:val="009B513E"/>
    <w:rsid w:val="009B6431"/>
    <w:rsid w:val="009B69D2"/>
    <w:rsid w:val="009B7164"/>
    <w:rsid w:val="009C1ECD"/>
    <w:rsid w:val="009C6812"/>
    <w:rsid w:val="009D33AC"/>
    <w:rsid w:val="009D4837"/>
    <w:rsid w:val="009D6BFB"/>
    <w:rsid w:val="009D7CA3"/>
    <w:rsid w:val="009E0F30"/>
    <w:rsid w:val="009E5771"/>
    <w:rsid w:val="009E63BB"/>
    <w:rsid w:val="009E6E02"/>
    <w:rsid w:val="009E7BE7"/>
    <w:rsid w:val="009F0D2E"/>
    <w:rsid w:val="009F1CD3"/>
    <w:rsid w:val="009F1D3F"/>
    <w:rsid w:val="009F7EDC"/>
    <w:rsid w:val="00A0019C"/>
    <w:rsid w:val="00A02987"/>
    <w:rsid w:val="00A06364"/>
    <w:rsid w:val="00A06C3E"/>
    <w:rsid w:val="00A06EF0"/>
    <w:rsid w:val="00A1065D"/>
    <w:rsid w:val="00A10894"/>
    <w:rsid w:val="00A12259"/>
    <w:rsid w:val="00A12C3C"/>
    <w:rsid w:val="00A15AAA"/>
    <w:rsid w:val="00A15FB8"/>
    <w:rsid w:val="00A17DBB"/>
    <w:rsid w:val="00A247C7"/>
    <w:rsid w:val="00A25B2B"/>
    <w:rsid w:val="00A25CBA"/>
    <w:rsid w:val="00A25F46"/>
    <w:rsid w:val="00A303B0"/>
    <w:rsid w:val="00A30695"/>
    <w:rsid w:val="00A316BF"/>
    <w:rsid w:val="00A317EE"/>
    <w:rsid w:val="00A31EA6"/>
    <w:rsid w:val="00A32295"/>
    <w:rsid w:val="00A32868"/>
    <w:rsid w:val="00A32CC5"/>
    <w:rsid w:val="00A33E42"/>
    <w:rsid w:val="00A33EAD"/>
    <w:rsid w:val="00A4175B"/>
    <w:rsid w:val="00A4220A"/>
    <w:rsid w:val="00A431BD"/>
    <w:rsid w:val="00A43477"/>
    <w:rsid w:val="00A44F45"/>
    <w:rsid w:val="00A45258"/>
    <w:rsid w:val="00A45953"/>
    <w:rsid w:val="00A45B0D"/>
    <w:rsid w:val="00A47BF9"/>
    <w:rsid w:val="00A51848"/>
    <w:rsid w:val="00A6028F"/>
    <w:rsid w:val="00A6251E"/>
    <w:rsid w:val="00A661A5"/>
    <w:rsid w:val="00A670C8"/>
    <w:rsid w:val="00A702EB"/>
    <w:rsid w:val="00A703C5"/>
    <w:rsid w:val="00A75969"/>
    <w:rsid w:val="00A75E20"/>
    <w:rsid w:val="00A80B4E"/>
    <w:rsid w:val="00A81C55"/>
    <w:rsid w:val="00A81D9D"/>
    <w:rsid w:val="00A828F6"/>
    <w:rsid w:val="00A839D9"/>
    <w:rsid w:val="00A86096"/>
    <w:rsid w:val="00A91EED"/>
    <w:rsid w:val="00A94157"/>
    <w:rsid w:val="00A947E2"/>
    <w:rsid w:val="00A94A92"/>
    <w:rsid w:val="00A94BB9"/>
    <w:rsid w:val="00A951B7"/>
    <w:rsid w:val="00A957F2"/>
    <w:rsid w:val="00A959AB"/>
    <w:rsid w:val="00A95A9A"/>
    <w:rsid w:val="00AA22DD"/>
    <w:rsid w:val="00AA25D6"/>
    <w:rsid w:val="00AA2809"/>
    <w:rsid w:val="00AA2DD8"/>
    <w:rsid w:val="00AA406F"/>
    <w:rsid w:val="00AA4645"/>
    <w:rsid w:val="00AA681B"/>
    <w:rsid w:val="00AB4966"/>
    <w:rsid w:val="00AB6EE4"/>
    <w:rsid w:val="00AC0410"/>
    <w:rsid w:val="00AC16B8"/>
    <w:rsid w:val="00AC1A39"/>
    <w:rsid w:val="00AC1F9B"/>
    <w:rsid w:val="00AC29E3"/>
    <w:rsid w:val="00AC48E9"/>
    <w:rsid w:val="00AC496A"/>
    <w:rsid w:val="00AC6C03"/>
    <w:rsid w:val="00AD2545"/>
    <w:rsid w:val="00AD7039"/>
    <w:rsid w:val="00AE0329"/>
    <w:rsid w:val="00AE1ABC"/>
    <w:rsid w:val="00AE3565"/>
    <w:rsid w:val="00AE43FC"/>
    <w:rsid w:val="00AE4AB1"/>
    <w:rsid w:val="00AE614F"/>
    <w:rsid w:val="00AE7526"/>
    <w:rsid w:val="00AF04FF"/>
    <w:rsid w:val="00AF0E20"/>
    <w:rsid w:val="00AF3858"/>
    <w:rsid w:val="00AF441E"/>
    <w:rsid w:val="00AF54C9"/>
    <w:rsid w:val="00AF6142"/>
    <w:rsid w:val="00AF65B3"/>
    <w:rsid w:val="00B001CC"/>
    <w:rsid w:val="00B01010"/>
    <w:rsid w:val="00B021D2"/>
    <w:rsid w:val="00B0365F"/>
    <w:rsid w:val="00B03BCF"/>
    <w:rsid w:val="00B04AE3"/>
    <w:rsid w:val="00B0505F"/>
    <w:rsid w:val="00B108A4"/>
    <w:rsid w:val="00B137A6"/>
    <w:rsid w:val="00B17B19"/>
    <w:rsid w:val="00B17D2B"/>
    <w:rsid w:val="00B2180C"/>
    <w:rsid w:val="00B21FFF"/>
    <w:rsid w:val="00B25715"/>
    <w:rsid w:val="00B320E3"/>
    <w:rsid w:val="00B3287F"/>
    <w:rsid w:val="00B35C79"/>
    <w:rsid w:val="00B360DA"/>
    <w:rsid w:val="00B402D3"/>
    <w:rsid w:val="00B4084B"/>
    <w:rsid w:val="00B40D36"/>
    <w:rsid w:val="00B41DE8"/>
    <w:rsid w:val="00B433DA"/>
    <w:rsid w:val="00B437C5"/>
    <w:rsid w:val="00B4600D"/>
    <w:rsid w:val="00B4683B"/>
    <w:rsid w:val="00B47C7A"/>
    <w:rsid w:val="00B47EB0"/>
    <w:rsid w:val="00B51340"/>
    <w:rsid w:val="00B60315"/>
    <w:rsid w:val="00B605EB"/>
    <w:rsid w:val="00B61107"/>
    <w:rsid w:val="00B634CA"/>
    <w:rsid w:val="00B63746"/>
    <w:rsid w:val="00B63979"/>
    <w:rsid w:val="00B65DB7"/>
    <w:rsid w:val="00B66665"/>
    <w:rsid w:val="00B717DB"/>
    <w:rsid w:val="00B71F7C"/>
    <w:rsid w:val="00B73C82"/>
    <w:rsid w:val="00B74AA7"/>
    <w:rsid w:val="00B75B8C"/>
    <w:rsid w:val="00B75E4F"/>
    <w:rsid w:val="00B81701"/>
    <w:rsid w:val="00B82AC7"/>
    <w:rsid w:val="00B82D3E"/>
    <w:rsid w:val="00B847F0"/>
    <w:rsid w:val="00B8686D"/>
    <w:rsid w:val="00B87508"/>
    <w:rsid w:val="00B91795"/>
    <w:rsid w:val="00B9267A"/>
    <w:rsid w:val="00B95007"/>
    <w:rsid w:val="00B977F9"/>
    <w:rsid w:val="00BA0A69"/>
    <w:rsid w:val="00BA0E73"/>
    <w:rsid w:val="00BA1C8F"/>
    <w:rsid w:val="00BA207B"/>
    <w:rsid w:val="00BA21F0"/>
    <w:rsid w:val="00BA36EC"/>
    <w:rsid w:val="00BA372D"/>
    <w:rsid w:val="00BA3964"/>
    <w:rsid w:val="00BA475A"/>
    <w:rsid w:val="00BA47F9"/>
    <w:rsid w:val="00BA4C1F"/>
    <w:rsid w:val="00BA606B"/>
    <w:rsid w:val="00BB0B1C"/>
    <w:rsid w:val="00BB0BDB"/>
    <w:rsid w:val="00BB0F39"/>
    <w:rsid w:val="00BB2168"/>
    <w:rsid w:val="00BB449D"/>
    <w:rsid w:val="00BB4C65"/>
    <w:rsid w:val="00BB4DF1"/>
    <w:rsid w:val="00BB5E9B"/>
    <w:rsid w:val="00BB7AF8"/>
    <w:rsid w:val="00BC17EE"/>
    <w:rsid w:val="00BC1E69"/>
    <w:rsid w:val="00BC4C61"/>
    <w:rsid w:val="00BC575C"/>
    <w:rsid w:val="00BC5891"/>
    <w:rsid w:val="00BC70A7"/>
    <w:rsid w:val="00BD1CDD"/>
    <w:rsid w:val="00BD5FAF"/>
    <w:rsid w:val="00BD7587"/>
    <w:rsid w:val="00BE0FCB"/>
    <w:rsid w:val="00BE24B5"/>
    <w:rsid w:val="00BE4D2B"/>
    <w:rsid w:val="00BF03FE"/>
    <w:rsid w:val="00BF1205"/>
    <w:rsid w:val="00BF2BBC"/>
    <w:rsid w:val="00BF2E9A"/>
    <w:rsid w:val="00BF3405"/>
    <w:rsid w:val="00BF3D2F"/>
    <w:rsid w:val="00BF6619"/>
    <w:rsid w:val="00BF7669"/>
    <w:rsid w:val="00C02595"/>
    <w:rsid w:val="00C0275E"/>
    <w:rsid w:val="00C03796"/>
    <w:rsid w:val="00C040C0"/>
    <w:rsid w:val="00C10F00"/>
    <w:rsid w:val="00C123EE"/>
    <w:rsid w:val="00C12ACB"/>
    <w:rsid w:val="00C14302"/>
    <w:rsid w:val="00C164F9"/>
    <w:rsid w:val="00C16AC6"/>
    <w:rsid w:val="00C2271A"/>
    <w:rsid w:val="00C235CC"/>
    <w:rsid w:val="00C238C8"/>
    <w:rsid w:val="00C25EC6"/>
    <w:rsid w:val="00C26366"/>
    <w:rsid w:val="00C311A4"/>
    <w:rsid w:val="00C31C00"/>
    <w:rsid w:val="00C32BB7"/>
    <w:rsid w:val="00C32E05"/>
    <w:rsid w:val="00C3544E"/>
    <w:rsid w:val="00C35C42"/>
    <w:rsid w:val="00C3603D"/>
    <w:rsid w:val="00C36048"/>
    <w:rsid w:val="00C363F1"/>
    <w:rsid w:val="00C364C7"/>
    <w:rsid w:val="00C37704"/>
    <w:rsid w:val="00C41D02"/>
    <w:rsid w:val="00C41E54"/>
    <w:rsid w:val="00C42CA0"/>
    <w:rsid w:val="00C42CA4"/>
    <w:rsid w:val="00C43DF6"/>
    <w:rsid w:val="00C51C9C"/>
    <w:rsid w:val="00C52A8B"/>
    <w:rsid w:val="00C55A14"/>
    <w:rsid w:val="00C564C5"/>
    <w:rsid w:val="00C57C59"/>
    <w:rsid w:val="00C60517"/>
    <w:rsid w:val="00C61611"/>
    <w:rsid w:val="00C62553"/>
    <w:rsid w:val="00C66F5E"/>
    <w:rsid w:val="00C708EF"/>
    <w:rsid w:val="00C70DF7"/>
    <w:rsid w:val="00C72F76"/>
    <w:rsid w:val="00C731F9"/>
    <w:rsid w:val="00C74846"/>
    <w:rsid w:val="00C76A22"/>
    <w:rsid w:val="00C76DC4"/>
    <w:rsid w:val="00C778CB"/>
    <w:rsid w:val="00C845FA"/>
    <w:rsid w:val="00C84FF8"/>
    <w:rsid w:val="00C8548A"/>
    <w:rsid w:val="00C86936"/>
    <w:rsid w:val="00C87C8C"/>
    <w:rsid w:val="00C901FB"/>
    <w:rsid w:val="00C910CF"/>
    <w:rsid w:val="00C9191E"/>
    <w:rsid w:val="00C938CA"/>
    <w:rsid w:val="00C94272"/>
    <w:rsid w:val="00C95059"/>
    <w:rsid w:val="00C95289"/>
    <w:rsid w:val="00C96E89"/>
    <w:rsid w:val="00C976CF"/>
    <w:rsid w:val="00CA04C6"/>
    <w:rsid w:val="00CA0E16"/>
    <w:rsid w:val="00CA13A8"/>
    <w:rsid w:val="00CA3064"/>
    <w:rsid w:val="00CA5D67"/>
    <w:rsid w:val="00CA6314"/>
    <w:rsid w:val="00CB24E0"/>
    <w:rsid w:val="00CB2DC6"/>
    <w:rsid w:val="00CB3382"/>
    <w:rsid w:val="00CB3586"/>
    <w:rsid w:val="00CB37AB"/>
    <w:rsid w:val="00CC2951"/>
    <w:rsid w:val="00CC29EC"/>
    <w:rsid w:val="00CC3484"/>
    <w:rsid w:val="00CC3487"/>
    <w:rsid w:val="00CC4467"/>
    <w:rsid w:val="00CC6DAC"/>
    <w:rsid w:val="00CC7583"/>
    <w:rsid w:val="00CD17DD"/>
    <w:rsid w:val="00CD2149"/>
    <w:rsid w:val="00CD4B57"/>
    <w:rsid w:val="00CD4BF7"/>
    <w:rsid w:val="00CD55D9"/>
    <w:rsid w:val="00CD66CE"/>
    <w:rsid w:val="00CD6EEF"/>
    <w:rsid w:val="00CD758E"/>
    <w:rsid w:val="00CE3087"/>
    <w:rsid w:val="00CE389C"/>
    <w:rsid w:val="00CE5D04"/>
    <w:rsid w:val="00CE6B81"/>
    <w:rsid w:val="00CF08F3"/>
    <w:rsid w:val="00CF09F6"/>
    <w:rsid w:val="00CF0EEE"/>
    <w:rsid w:val="00CF3E08"/>
    <w:rsid w:val="00CF75F8"/>
    <w:rsid w:val="00D015CE"/>
    <w:rsid w:val="00D0251A"/>
    <w:rsid w:val="00D02A9C"/>
    <w:rsid w:val="00D03961"/>
    <w:rsid w:val="00D03981"/>
    <w:rsid w:val="00D041AF"/>
    <w:rsid w:val="00D045DF"/>
    <w:rsid w:val="00D048CE"/>
    <w:rsid w:val="00D04FA3"/>
    <w:rsid w:val="00D070F8"/>
    <w:rsid w:val="00D10AE5"/>
    <w:rsid w:val="00D1125E"/>
    <w:rsid w:val="00D11533"/>
    <w:rsid w:val="00D133D0"/>
    <w:rsid w:val="00D20799"/>
    <w:rsid w:val="00D214F5"/>
    <w:rsid w:val="00D2217F"/>
    <w:rsid w:val="00D2386F"/>
    <w:rsid w:val="00D30597"/>
    <w:rsid w:val="00D30720"/>
    <w:rsid w:val="00D316F0"/>
    <w:rsid w:val="00D328C8"/>
    <w:rsid w:val="00D32CE5"/>
    <w:rsid w:val="00D358D2"/>
    <w:rsid w:val="00D368E2"/>
    <w:rsid w:val="00D37FE7"/>
    <w:rsid w:val="00D4077D"/>
    <w:rsid w:val="00D42F48"/>
    <w:rsid w:val="00D4397D"/>
    <w:rsid w:val="00D43E4C"/>
    <w:rsid w:val="00D46608"/>
    <w:rsid w:val="00D50E1F"/>
    <w:rsid w:val="00D513FA"/>
    <w:rsid w:val="00D54C5F"/>
    <w:rsid w:val="00D57C73"/>
    <w:rsid w:val="00D57D02"/>
    <w:rsid w:val="00D60D3B"/>
    <w:rsid w:val="00D65DC9"/>
    <w:rsid w:val="00D70B24"/>
    <w:rsid w:val="00D70EAA"/>
    <w:rsid w:val="00D71AA1"/>
    <w:rsid w:val="00D74CDA"/>
    <w:rsid w:val="00D812AE"/>
    <w:rsid w:val="00D81798"/>
    <w:rsid w:val="00D8327F"/>
    <w:rsid w:val="00D8330F"/>
    <w:rsid w:val="00D8367C"/>
    <w:rsid w:val="00D849A7"/>
    <w:rsid w:val="00D84D9A"/>
    <w:rsid w:val="00D86C8B"/>
    <w:rsid w:val="00D86E9E"/>
    <w:rsid w:val="00D906F4"/>
    <w:rsid w:val="00D907CF"/>
    <w:rsid w:val="00D9574D"/>
    <w:rsid w:val="00D97B4D"/>
    <w:rsid w:val="00DA51D8"/>
    <w:rsid w:val="00DA6CA4"/>
    <w:rsid w:val="00DA725E"/>
    <w:rsid w:val="00DB1704"/>
    <w:rsid w:val="00DB284A"/>
    <w:rsid w:val="00DB2FAD"/>
    <w:rsid w:val="00DB31D3"/>
    <w:rsid w:val="00DB4609"/>
    <w:rsid w:val="00DB4941"/>
    <w:rsid w:val="00DB4EE0"/>
    <w:rsid w:val="00DB52C4"/>
    <w:rsid w:val="00DB5BD8"/>
    <w:rsid w:val="00DB7925"/>
    <w:rsid w:val="00DC0FE6"/>
    <w:rsid w:val="00DC130C"/>
    <w:rsid w:val="00DC325A"/>
    <w:rsid w:val="00DC410E"/>
    <w:rsid w:val="00DD12C5"/>
    <w:rsid w:val="00DD5735"/>
    <w:rsid w:val="00DD5FD7"/>
    <w:rsid w:val="00DD7B16"/>
    <w:rsid w:val="00DE5052"/>
    <w:rsid w:val="00DE6D1D"/>
    <w:rsid w:val="00DE7E4E"/>
    <w:rsid w:val="00DF070C"/>
    <w:rsid w:val="00DF3ABF"/>
    <w:rsid w:val="00DF535E"/>
    <w:rsid w:val="00DF589A"/>
    <w:rsid w:val="00DF635C"/>
    <w:rsid w:val="00DF7C1D"/>
    <w:rsid w:val="00E00949"/>
    <w:rsid w:val="00E00D73"/>
    <w:rsid w:val="00E03D4B"/>
    <w:rsid w:val="00E05417"/>
    <w:rsid w:val="00E07098"/>
    <w:rsid w:val="00E07549"/>
    <w:rsid w:val="00E108A0"/>
    <w:rsid w:val="00E10C8C"/>
    <w:rsid w:val="00E11573"/>
    <w:rsid w:val="00E1303A"/>
    <w:rsid w:val="00E14BC3"/>
    <w:rsid w:val="00E14C07"/>
    <w:rsid w:val="00E15C56"/>
    <w:rsid w:val="00E15CAF"/>
    <w:rsid w:val="00E17869"/>
    <w:rsid w:val="00E23115"/>
    <w:rsid w:val="00E2315F"/>
    <w:rsid w:val="00E245DC"/>
    <w:rsid w:val="00E253D0"/>
    <w:rsid w:val="00E27E12"/>
    <w:rsid w:val="00E27F3A"/>
    <w:rsid w:val="00E30421"/>
    <w:rsid w:val="00E30B7F"/>
    <w:rsid w:val="00E311D4"/>
    <w:rsid w:val="00E31FD7"/>
    <w:rsid w:val="00E32909"/>
    <w:rsid w:val="00E33D4D"/>
    <w:rsid w:val="00E36871"/>
    <w:rsid w:val="00E373C5"/>
    <w:rsid w:val="00E37660"/>
    <w:rsid w:val="00E3785B"/>
    <w:rsid w:val="00E42E44"/>
    <w:rsid w:val="00E4486C"/>
    <w:rsid w:val="00E47925"/>
    <w:rsid w:val="00E515BE"/>
    <w:rsid w:val="00E52A64"/>
    <w:rsid w:val="00E5363F"/>
    <w:rsid w:val="00E541D6"/>
    <w:rsid w:val="00E541EE"/>
    <w:rsid w:val="00E545CD"/>
    <w:rsid w:val="00E54CEB"/>
    <w:rsid w:val="00E561D4"/>
    <w:rsid w:val="00E569A0"/>
    <w:rsid w:val="00E61200"/>
    <w:rsid w:val="00E62A4E"/>
    <w:rsid w:val="00E62D43"/>
    <w:rsid w:val="00E63B07"/>
    <w:rsid w:val="00E656C6"/>
    <w:rsid w:val="00E671FE"/>
    <w:rsid w:val="00E6723B"/>
    <w:rsid w:val="00E70026"/>
    <w:rsid w:val="00E704BA"/>
    <w:rsid w:val="00E7143F"/>
    <w:rsid w:val="00E72F24"/>
    <w:rsid w:val="00E73F37"/>
    <w:rsid w:val="00E80DCE"/>
    <w:rsid w:val="00E819FD"/>
    <w:rsid w:val="00E827FF"/>
    <w:rsid w:val="00E83C22"/>
    <w:rsid w:val="00E84AF9"/>
    <w:rsid w:val="00E85032"/>
    <w:rsid w:val="00E8537B"/>
    <w:rsid w:val="00E85DAE"/>
    <w:rsid w:val="00E86FA4"/>
    <w:rsid w:val="00E91EC6"/>
    <w:rsid w:val="00E924A0"/>
    <w:rsid w:val="00E93A48"/>
    <w:rsid w:val="00E97E04"/>
    <w:rsid w:val="00E97ED4"/>
    <w:rsid w:val="00EA0C85"/>
    <w:rsid w:val="00EA24AE"/>
    <w:rsid w:val="00EA3E51"/>
    <w:rsid w:val="00EA53C7"/>
    <w:rsid w:val="00EA634C"/>
    <w:rsid w:val="00EB0972"/>
    <w:rsid w:val="00EB13C1"/>
    <w:rsid w:val="00EB28FD"/>
    <w:rsid w:val="00EB3A22"/>
    <w:rsid w:val="00EB3F31"/>
    <w:rsid w:val="00EB4479"/>
    <w:rsid w:val="00EB57FC"/>
    <w:rsid w:val="00EB61AB"/>
    <w:rsid w:val="00EB6D4D"/>
    <w:rsid w:val="00EB6D5E"/>
    <w:rsid w:val="00EC49AA"/>
    <w:rsid w:val="00EC4CAF"/>
    <w:rsid w:val="00EC51F2"/>
    <w:rsid w:val="00EC5989"/>
    <w:rsid w:val="00EC7CE9"/>
    <w:rsid w:val="00ED019E"/>
    <w:rsid w:val="00ED1367"/>
    <w:rsid w:val="00ED64F7"/>
    <w:rsid w:val="00ED6984"/>
    <w:rsid w:val="00ED780F"/>
    <w:rsid w:val="00ED7D32"/>
    <w:rsid w:val="00EE0075"/>
    <w:rsid w:val="00EE0A93"/>
    <w:rsid w:val="00EE3198"/>
    <w:rsid w:val="00EE3302"/>
    <w:rsid w:val="00EF2DC1"/>
    <w:rsid w:val="00EF30DC"/>
    <w:rsid w:val="00EF3122"/>
    <w:rsid w:val="00EF362D"/>
    <w:rsid w:val="00EF51ED"/>
    <w:rsid w:val="00EF6987"/>
    <w:rsid w:val="00F00EBA"/>
    <w:rsid w:val="00F01487"/>
    <w:rsid w:val="00F028FD"/>
    <w:rsid w:val="00F033FB"/>
    <w:rsid w:val="00F04590"/>
    <w:rsid w:val="00F04E49"/>
    <w:rsid w:val="00F05C23"/>
    <w:rsid w:val="00F109CC"/>
    <w:rsid w:val="00F10D31"/>
    <w:rsid w:val="00F13216"/>
    <w:rsid w:val="00F16D28"/>
    <w:rsid w:val="00F17AA9"/>
    <w:rsid w:val="00F2019F"/>
    <w:rsid w:val="00F2075A"/>
    <w:rsid w:val="00F22041"/>
    <w:rsid w:val="00F24FC8"/>
    <w:rsid w:val="00F255B0"/>
    <w:rsid w:val="00F32869"/>
    <w:rsid w:val="00F437D7"/>
    <w:rsid w:val="00F4448C"/>
    <w:rsid w:val="00F44C4C"/>
    <w:rsid w:val="00F46618"/>
    <w:rsid w:val="00F512F4"/>
    <w:rsid w:val="00F5317D"/>
    <w:rsid w:val="00F53231"/>
    <w:rsid w:val="00F54A24"/>
    <w:rsid w:val="00F560BA"/>
    <w:rsid w:val="00F61309"/>
    <w:rsid w:val="00F632CB"/>
    <w:rsid w:val="00F647D8"/>
    <w:rsid w:val="00F64BCB"/>
    <w:rsid w:val="00F6562D"/>
    <w:rsid w:val="00F65C8F"/>
    <w:rsid w:val="00F6606B"/>
    <w:rsid w:val="00F67C75"/>
    <w:rsid w:val="00F70C74"/>
    <w:rsid w:val="00F7361F"/>
    <w:rsid w:val="00F77963"/>
    <w:rsid w:val="00F77E55"/>
    <w:rsid w:val="00F77F25"/>
    <w:rsid w:val="00F80C36"/>
    <w:rsid w:val="00F818AC"/>
    <w:rsid w:val="00F87A6B"/>
    <w:rsid w:val="00F90F3C"/>
    <w:rsid w:val="00F9156E"/>
    <w:rsid w:val="00F96753"/>
    <w:rsid w:val="00FA5CB3"/>
    <w:rsid w:val="00FA6D6F"/>
    <w:rsid w:val="00FA7705"/>
    <w:rsid w:val="00FB0291"/>
    <w:rsid w:val="00FB0954"/>
    <w:rsid w:val="00FB2D88"/>
    <w:rsid w:val="00FB3B47"/>
    <w:rsid w:val="00FB5E28"/>
    <w:rsid w:val="00FB6D7D"/>
    <w:rsid w:val="00FC1D78"/>
    <w:rsid w:val="00FC3684"/>
    <w:rsid w:val="00FC3F62"/>
    <w:rsid w:val="00FC6F58"/>
    <w:rsid w:val="00FC742B"/>
    <w:rsid w:val="00FC759E"/>
    <w:rsid w:val="00FD12D3"/>
    <w:rsid w:val="00FD2049"/>
    <w:rsid w:val="00FD6EC9"/>
    <w:rsid w:val="00FD7FEC"/>
    <w:rsid w:val="00FE08D6"/>
    <w:rsid w:val="00FE0BC3"/>
    <w:rsid w:val="00FE27D2"/>
    <w:rsid w:val="00FE2C9D"/>
    <w:rsid w:val="00FE3778"/>
    <w:rsid w:val="00FE3DE6"/>
    <w:rsid w:val="00FE41AF"/>
    <w:rsid w:val="00FE576C"/>
    <w:rsid w:val="00FE78F2"/>
    <w:rsid w:val="00FF0CF5"/>
    <w:rsid w:val="00FF3159"/>
    <w:rsid w:val="00FF43A9"/>
    <w:rsid w:val="00FF5DD2"/>
    <w:rsid w:val="017442FA"/>
    <w:rsid w:val="01B85F94"/>
    <w:rsid w:val="01E44FDB"/>
    <w:rsid w:val="0261662C"/>
    <w:rsid w:val="028E3199"/>
    <w:rsid w:val="02C1351D"/>
    <w:rsid w:val="042F62B6"/>
    <w:rsid w:val="05F23A3F"/>
    <w:rsid w:val="062C21B1"/>
    <w:rsid w:val="063522A9"/>
    <w:rsid w:val="06E03746"/>
    <w:rsid w:val="07C74150"/>
    <w:rsid w:val="087D3A94"/>
    <w:rsid w:val="08C72F61"/>
    <w:rsid w:val="08EC4990"/>
    <w:rsid w:val="0911242E"/>
    <w:rsid w:val="09CF6571"/>
    <w:rsid w:val="0A053D41"/>
    <w:rsid w:val="0A5B2824"/>
    <w:rsid w:val="0A8455AD"/>
    <w:rsid w:val="0BBB664F"/>
    <w:rsid w:val="0CF77599"/>
    <w:rsid w:val="0D091D9A"/>
    <w:rsid w:val="0D2C7836"/>
    <w:rsid w:val="0D3B3F1D"/>
    <w:rsid w:val="0D893576"/>
    <w:rsid w:val="0D907DC5"/>
    <w:rsid w:val="0E6044C8"/>
    <w:rsid w:val="0F2033CB"/>
    <w:rsid w:val="0F21441D"/>
    <w:rsid w:val="0FAC4C5F"/>
    <w:rsid w:val="0FB75ADD"/>
    <w:rsid w:val="10207B26"/>
    <w:rsid w:val="106F0166"/>
    <w:rsid w:val="108A31F2"/>
    <w:rsid w:val="10CF32FA"/>
    <w:rsid w:val="10F37EFC"/>
    <w:rsid w:val="11D32976"/>
    <w:rsid w:val="11E20E0C"/>
    <w:rsid w:val="123C051C"/>
    <w:rsid w:val="12EB3CF0"/>
    <w:rsid w:val="13203999"/>
    <w:rsid w:val="135725FF"/>
    <w:rsid w:val="13961EAE"/>
    <w:rsid w:val="13C62793"/>
    <w:rsid w:val="13E6068F"/>
    <w:rsid w:val="143E29EC"/>
    <w:rsid w:val="14A32AD4"/>
    <w:rsid w:val="14AF76CB"/>
    <w:rsid w:val="14BD10D4"/>
    <w:rsid w:val="14D07641"/>
    <w:rsid w:val="14F0383F"/>
    <w:rsid w:val="15C2342E"/>
    <w:rsid w:val="15D54F0F"/>
    <w:rsid w:val="16021A7C"/>
    <w:rsid w:val="160E0421"/>
    <w:rsid w:val="169C77DB"/>
    <w:rsid w:val="16EF3DAF"/>
    <w:rsid w:val="177454BC"/>
    <w:rsid w:val="17854713"/>
    <w:rsid w:val="17991F6C"/>
    <w:rsid w:val="17C70888"/>
    <w:rsid w:val="17C74238"/>
    <w:rsid w:val="184E2D57"/>
    <w:rsid w:val="18CB25F9"/>
    <w:rsid w:val="1921046B"/>
    <w:rsid w:val="196A19A0"/>
    <w:rsid w:val="19807F01"/>
    <w:rsid w:val="1A2A3350"/>
    <w:rsid w:val="1A952EBF"/>
    <w:rsid w:val="1AB05F4B"/>
    <w:rsid w:val="1AED613D"/>
    <w:rsid w:val="1BD712B5"/>
    <w:rsid w:val="1C280F1B"/>
    <w:rsid w:val="1C4C3A51"/>
    <w:rsid w:val="1C784846"/>
    <w:rsid w:val="1D9C6C6A"/>
    <w:rsid w:val="1DC31AF1"/>
    <w:rsid w:val="1DCF0496"/>
    <w:rsid w:val="1E2527AC"/>
    <w:rsid w:val="1E652BA8"/>
    <w:rsid w:val="1EA57449"/>
    <w:rsid w:val="1F130856"/>
    <w:rsid w:val="20191E9C"/>
    <w:rsid w:val="20196340"/>
    <w:rsid w:val="222B4109"/>
    <w:rsid w:val="227E5AB8"/>
    <w:rsid w:val="23FE1AD5"/>
    <w:rsid w:val="2419690F"/>
    <w:rsid w:val="26AC3A6A"/>
    <w:rsid w:val="26DB434F"/>
    <w:rsid w:val="270A5318"/>
    <w:rsid w:val="273D0B66"/>
    <w:rsid w:val="27BF4983"/>
    <w:rsid w:val="281178FD"/>
    <w:rsid w:val="282B4E63"/>
    <w:rsid w:val="28506677"/>
    <w:rsid w:val="28724840"/>
    <w:rsid w:val="2899001E"/>
    <w:rsid w:val="292813A2"/>
    <w:rsid w:val="294E0E09"/>
    <w:rsid w:val="29A70519"/>
    <w:rsid w:val="2AF21C68"/>
    <w:rsid w:val="2B354612"/>
    <w:rsid w:val="2B3E6C5B"/>
    <w:rsid w:val="2B701745"/>
    <w:rsid w:val="2BA44722"/>
    <w:rsid w:val="2BD870AF"/>
    <w:rsid w:val="2C506CF9"/>
    <w:rsid w:val="2CFC0B7C"/>
    <w:rsid w:val="2D0E5824"/>
    <w:rsid w:val="2D0F08AF"/>
    <w:rsid w:val="2D925870"/>
    <w:rsid w:val="2DE96B36"/>
    <w:rsid w:val="2F7470EF"/>
    <w:rsid w:val="2FA01C92"/>
    <w:rsid w:val="2FA07EE4"/>
    <w:rsid w:val="2FAD2601"/>
    <w:rsid w:val="2FC040E2"/>
    <w:rsid w:val="30A27C8C"/>
    <w:rsid w:val="32364B30"/>
    <w:rsid w:val="32FD73FC"/>
    <w:rsid w:val="33260700"/>
    <w:rsid w:val="3432100B"/>
    <w:rsid w:val="347D6A46"/>
    <w:rsid w:val="35795360"/>
    <w:rsid w:val="35880D7F"/>
    <w:rsid w:val="35A41DB0"/>
    <w:rsid w:val="35C661CB"/>
    <w:rsid w:val="36F51FA1"/>
    <w:rsid w:val="37FA03AE"/>
    <w:rsid w:val="38163439"/>
    <w:rsid w:val="38D66725"/>
    <w:rsid w:val="395D6E46"/>
    <w:rsid w:val="39E906DA"/>
    <w:rsid w:val="3AAF36D1"/>
    <w:rsid w:val="3AF15A98"/>
    <w:rsid w:val="3B253993"/>
    <w:rsid w:val="3B9308FD"/>
    <w:rsid w:val="3BF82E56"/>
    <w:rsid w:val="3C0812EB"/>
    <w:rsid w:val="3C62405F"/>
    <w:rsid w:val="3C6D65C0"/>
    <w:rsid w:val="3CD4741F"/>
    <w:rsid w:val="3DE511B8"/>
    <w:rsid w:val="3E3A59A8"/>
    <w:rsid w:val="401069C0"/>
    <w:rsid w:val="406159BD"/>
    <w:rsid w:val="40A47108"/>
    <w:rsid w:val="40AE7F87"/>
    <w:rsid w:val="40BC6B48"/>
    <w:rsid w:val="41E77347"/>
    <w:rsid w:val="42464272"/>
    <w:rsid w:val="42C41CE4"/>
    <w:rsid w:val="43792ACE"/>
    <w:rsid w:val="43923B90"/>
    <w:rsid w:val="4464552C"/>
    <w:rsid w:val="449E437F"/>
    <w:rsid w:val="46364CA7"/>
    <w:rsid w:val="467D4684"/>
    <w:rsid w:val="46C6602A"/>
    <w:rsid w:val="46E82445"/>
    <w:rsid w:val="47D17961"/>
    <w:rsid w:val="48594C7C"/>
    <w:rsid w:val="48C42A3E"/>
    <w:rsid w:val="48FD7CFE"/>
    <w:rsid w:val="496B4C67"/>
    <w:rsid w:val="49BA5DBE"/>
    <w:rsid w:val="4A62606A"/>
    <w:rsid w:val="4AF72C5C"/>
    <w:rsid w:val="4B3043BA"/>
    <w:rsid w:val="4C2555A1"/>
    <w:rsid w:val="4C2A2BB8"/>
    <w:rsid w:val="4C433C79"/>
    <w:rsid w:val="4CA30BBC"/>
    <w:rsid w:val="4CD945DE"/>
    <w:rsid w:val="4D706CF0"/>
    <w:rsid w:val="4D8B1D7C"/>
    <w:rsid w:val="4E6E2DB1"/>
    <w:rsid w:val="4E753947"/>
    <w:rsid w:val="4EF94AC3"/>
    <w:rsid w:val="4F4E4E0F"/>
    <w:rsid w:val="4FA76D6A"/>
    <w:rsid w:val="503C110B"/>
    <w:rsid w:val="50483F54"/>
    <w:rsid w:val="50C03AEB"/>
    <w:rsid w:val="512222AC"/>
    <w:rsid w:val="51736DAF"/>
    <w:rsid w:val="518E27F9"/>
    <w:rsid w:val="51F85506"/>
    <w:rsid w:val="52DA25C4"/>
    <w:rsid w:val="52FC2DD4"/>
    <w:rsid w:val="535F3A8F"/>
    <w:rsid w:val="53B13BBE"/>
    <w:rsid w:val="547C5F7A"/>
    <w:rsid w:val="54A51975"/>
    <w:rsid w:val="554A42CB"/>
    <w:rsid w:val="555B0286"/>
    <w:rsid w:val="55BD4A9D"/>
    <w:rsid w:val="56336B0D"/>
    <w:rsid w:val="56E12A0D"/>
    <w:rsid w:val="571D387C"/>
    <w:rsid w:val="587F428B"/>
    <w:rsid w:val="596D67DA"/>
    <w:rsid w:val="59AC10B0"/>
    <w:rsid w:val="5A557999"/>
    <w:rsid w:val="5ABD109B"/>
    <w:rsid w:val="5B48305A"/>
    <w:rsid w:val="5B683682"/>
    <w:rsid w:val="5D3A2E77"/>
    <w:rsid w:val="5D63417B"/>
    <w:rsid w:val="5D964551"/>
    <w:rsid w:val="5DBC388C"/>
    <w:rsid w:val="5DD15589"/>
    <w:rsid w:val="5E127261"/>
    <w:rsid w:val="5F217E4A"/>
    <w:rsid w:val="5FC37153"/>
    <w:rsid w:val="5FEA2932"/>
    <w:rsid w:val="605B435E"/>
    <w:rsid w:val="6098413C"/>
    <w:rsid w:val="610E43FE"/>
    <w:rsid w:val="6129748A"/>
    <w:rsid w:val="615C785F"/>
    <w:rsid w:val="624F0393"/>
    <w:rsid w:val="63224191"/>
    <w:rsid w:val="64132A87"/>
    <w:rsid w:val="64E8140A"/>
    <w:rsid w:val="67114C48"/>
    <w:rsid w:val="673D1126"/>
    <w:rsid w:val="679C6C08"/>
    <w:rsid w:val="68490412"/>
    <w:rsid w:val="684E77D6"/>
    <w:rsid w:val="68B86C5B"/>
    <w:rsid w:val="68FE30F6"/>
    <w:rsid w:val="6942733B"/>
    <w:rsid w:val="69B875FD"/>
    <w:rsid w:val="69D87C9F"/>
    <w:rsid w:val="6B59096C"/>
    <w:rsid w:val="6BDD1432"/>
    <w:rsid w:val="6BF679FB"/>
    <w:rsid w:val="6CB30550"/>
    <w:rsid w:val="6D371181"/>
    <w:rsid w:val="6DDD5884"/>
    <w:rsid w:val="6DF8446C"/>
    <w:rsid w:val="6E737842"/>
    <w:rsid w:val="6EA2087C"/>
    <w:rsid w:val="6F3B6D06"/>
    <w:rsid w:val="6F722BE7"/>
    <w:rsid w:val="6FBD596D"/>
    <w:rsid w:val="6FC3372B"/>
    <w:rsid w:val="6FC62348"/>
    <w:rsid w:val="70787E0F"/>
    <w:rsid w:val="70910BA8"/>
    <w:rsid w:val="70D23B7F"/>
    <w:rsid w:val="70E138DD"/>
    <w:rsid w:val="71153587"/>
    <w:rsid w:val="71333A0D"/>
    <w:rsid w:val="71381023"/>
    <w:rsid w:val="718A5D23"/>
    <w:rsid w:val="71F413EE"/>
    <w:rsid w:val="724759C2"/>
    <w:rsid w:val="72C15774"/>
    <w:rsid w:val="72F378F8"/>
    <w:rsid w:val="730E028E"/>
    <w:rsid w:val="732B7092"/>
    <w:rsid w:val="73ED07EB"/>
    <w:rsid w:val="74576608"/>
    <w:rsid w:val="74BD6E13"/>
    <w:rsid w:val="74FC43A6"/>
    <w:rsid w:val="75142D9F"/>
    <w:rsid w:val="76796366"/>
    <w:rsid w:val="76805946"/>
    <w:rsid w:val="774E77F3"/>
    <w:rsid w:val="77A060D9"/>
    <w:rsid w:val="77F24622"/>
    <w:rsid w:val="78C559A7"/>
    <w:rsid w:val="78DC2C80"/>
    <w:rsid w:val="792702FB"/>
    <w:rsid w:val="7A666C01"/>
    <w:rsid w:val="7A884DCA"/>
    <w:rsid w:val="7B917CAE"/>
    <w:rsid w:val="7BA14395"/>
    <w:rsid w:val="7C835849"/>
    <w:rsid w:val="7C8F0A6B"/>
    <w:rsid w:val="7C9C690A"/>
    <w:rsid w:val="7D1E37C3"/>
    <w:rsid w:val="7D3B4375"/>
    <w:rsid w:val="7DEC38C1"/>
    <w:rsid w:val="7E867872"/>
    <w:rsid w:val="7EB75C7D"/>
    <w:rsid w:val="7EC30AC6"/>
    <w:rsid w:val="7F5E43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Microsoft Himalaya"/>
      <w:kern w:val="2"/>
      <w:sz w:val="21"/>
      <w:szCs w:val="32"/>
      <w:lang w:val="en-US" w:eastAsia="zh-CN" w:bidi="bo-CN"/>
    </w:rPr>
  </w:style>
  <w:style w:type="paragraph" w:styleId="2">
    <w:name w:val="heading 2"/>
    <w:basedOn w:val="1"/>
    <w:next w:val="1"/>
    <w:link w:val="25"/>
    <w:qFormat/>
    <w:uiPriority w:val="9"/>
    <w:pPr>
      <w:widowControl/>
      <w:spacing w:before="100" w:beforeAutospacing="1" w:after="100" w:afterAutospacing="1"/>
      <w:jc w:val="left"/>
      <w:outlineLvl w:val="1"/>
    </w:pPr>
    <w:rPr>
      <w:rFonts w:ascii="宋体" w:hAnsi="宋体" w:cs="宋体"/>
      <w:b/>
      <w:bCs/>
      <w:kern w:val="0"/>
      <w:sz w:val="36"/>
      <w:szCs w:val="36"/>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unhideWhenUsed/>
    <w:qFormat/>
    <w:uiPriority w:val="99"/>
    <w:pPr>
      <w:jc w:val="left"/>
    </w:pPr>
  </w:style>
  <w:style w:type="paragraph" w:styleId="4">
    <w:name w:val="Balloon Text"/>
    <w:basedOn w:val="1"/>
    <w:link w:val="20"/>
    <w:semiHidden/>
    <w:unhideWhenUsed/>
    <w:qFormat/>
    <w:uiPriority w:val="99"/>
    <w:rPr>
      <w:sz w:val="18"/>
      <w:szCs w:val="26"/>
    </w:rPr>
  </w:style>
  <w:style w:type="paragraph" w:styleId="5">
    <w:name w:val="footer"/>
    <w:basedOn w:val="1"/>
    <w:link w:val="16"/>
    <w:unhideWhenUsed/>
    <w:qFormat/>
    <w:uiPriority w:val="99"/>
    <w:pPr>
      <w:tabs>
        <w:tab w:val="center" w:pos="4153"/>
        <w:tab w:val="right" w:pos="8306"/>
      </w:tabs>
      <w:snapToGrid w:val="0"/>
      <w:jc w:val="left"/>
    </w:pPr>
    <w:rPr>
      <w:sz w:val="18"/>
      <w:szCs w:val="26"/>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26"/>
    </w:rPr>
  </w:style>
  <w:style w:type="paragraph" w:styleId="7">
    <w:name w:val="footnote text"/>
    <w:basedOn w:val="1"/>
    <w:link w:val="18"/>
    <w:semiHidden/>
    <w:unhideWhenUsed/>
    <w:qFormat/>
    <w:uiPriority w:val="99"/>
    <w:pPr>
      <w:snapToGrid w:val="0"/>
      <w:jc w:val="left"/>
    </w:pPr>
    <w:rPr>
      <w:sz w:val="18"/>
      <w:szCs w:val="26"/>
    </w:rPr>
  </w:style>
  <w:style w:type="paragraph" w:styleId="8">
    <w:name w:val="annotation subject"/>
    <w:basedOn w:val="3"/>
    <w:next w:val="3"/>
    <w:link w:val="23"/>
    <w:semiHidden/>
    <w:unhideWhenUsed/>
    <w:qFormat/>
    <w:uiPriority w:val="99"/>
    <w:rPr>
      <w:b/>
      <w:bCs/>
    </w:rPr>
  </w:style>
  <w:style w:type="character" w:styleId="11">
    <w:name w:val="Hyperlink"/>
    <w:basedOn w:val="10"/>
    <w:semiHidden/>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styleId="13">
    <w:name w:val="footnote reference"/>
    <w:basedOn w:val="10"/>
    <w:semiHidden/>
    <w:unhideWhenUsed/>
    <w:qFormat/>
    <w:uiPriority w:val="99"/>
    <w:rPr>
      <w:vertAlign w:val="superscript"/>
    </w:rPr>
  </w:style>
  <w:style w:type="paragraph" w:customStyle="1" w:styleId="14">
    <w:name w:val="Char Char Char Char Char Char1 Char Char Char"/>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lang w:bidi="ar-SA"/>
    </w:rPr>
  </w:style>
  <w:style w:type="character" w:customStyle="1" w:styleId="15">
    <w:name w:val="页眉 Char"/>
    <w:basedOn w:val="10"/>
    <w:link w:val="6"/>
    <w:qFormat/>
    <w:uiPriority w:val="99"/>
    <w:rPr>
      <w:rFonts w:ascii="Calibri" w:hAnsi="Calibri" w:eastAsia="宋体" w:cs="Microsoft Himalaya"/>
      <w:sz w:val="18"/>
      <w:szCs w:val="26"/>
      <w:lang w:bidi="bo-CN"/>
    </w:rPr>
  </w:style>
  <w:style w:type="character" w:customStyle="1" w:styleId="16">
    <w:name w:val="页脚 Char"/>
    <w:basedOn w:val="10"/>
    <w:link w:val="5"/>
    <w:qFormat/>
    <w:uiPriority w:val="99"/>
    <w:rPr>
      <w:rFonts w:ascii="Calibri" w:hAnsi="Calibri" w:eastAsia="宋体" w:cs="Microsoft Himalaya"/>
      <w:sz w:val="18"/>
      <w:szCs w:val="26"/>
      <w:lang w:bidi="bo-CN"/>
    </w:rPr>
  </w:style>
  <w:style w:type="paragraph" w:styleId="17">
    <w:name w:val="List Paragraph"/>
    <w:basedOn w:val="1"/>
    <w:qFormat/>
    <w:uiPriority w:val="34"/>
    <w:pPr>
      <w:ind w:firstLine="420" w:firstLineChars="200"/>
    </w:pPr>
  </w:style>
  <w:style w:type="character" w:customStyle="1" w:styleId="18">
    <w:name w:val="脚注文本 Char"/>
    <w:basedOn w:val="10"/>
    <w:link w:val="7"/>
    <w:semiHidden/>
    <w:qFormat/>
    <w:uiPriority w:val="99"/>
    <w:rPr>
      <w:rFonts w:ascii="Calibri" w:hAnsi="Calibri" w:eastAsia="宋体" w:cs="Microsoft Himalaya"/>
      <w:sz w:val="18"/>
      <w:szCs w:val="26"/>
      <w:lang w:bidi="bo-CN"/>
    </w:rPr>
  </w:style>
  <w:style w:type="paragraph" w:customStyle="1" w:styleId="19">
    <w:name w:val="Char Char Char Char Char Char1 Char Char Char1"/>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lang w:bidi="ar-SA"/>
    </w:rPr>
  </w:style>
  <w:style w:type="character" w:customStyle="1" w:styleId="20">
    <w:name w:val="批注框文本 Char"/>
    <w:basedOn w:val="10"/>
    <w:link w:val="4"/>
    <w:semiHidden/>
    <w:qFormat/>
    <w:uiPriority w:val="99"/>
    <w:rPr>
      <w:rFonts w:ascii="Calibri" w:hAnsi="Calibri" w:eastAsia="宋体" w:cs="Microsoft Himalaya"/>
      <w:sz w:val="18"/>
      <w:szCs w:val="26"/>
      <w:lang w:bidi="bo-CN"/>
    </w:rPr>
  </w:style>
  <w:style w:type="paragraph" w:customStyle="1" w:styleId="21">
    <w:name w:val="修订1"/>
    <w:hidden/>
    <w:semiHidden/>
    <w:qFormat/>
    <w:uiPriority w:val="99"/>
    <w:rPr>
      <w:rFonts w:ascii="Calibri" w:hAnsi="Calibri" w:eastAsia="宋体" w:cs="Microsoft Himalaya"/>
      <w:kern w:val="2"/>
      <w:sz w:val="21"/>
      <w:szCs w:val="32"/>
      <w:lang w:val="en-US" w:eastAsia="zh-CN" w:bidi="bo-CN"/>
    </w:rPr>
  </w:style>
  <w:style w:type="character" w:customStyle="1" w:styleId="22">
    <w:name w:val="批注文字 Char"/>
    <w:basedOn w:val="10"/>
    <w:link w:val="3"/>
    <w:qFormat/>
    <w:uiPriority w:val="99"/>
    <w:rPr>
      <w:rFonts w:ascii="Calibri" w:hAnsi="Calibri" w:eastAsia="宋体" w:cs="Microsoft Himalaya"/>
      <w:kern w:val="2"/>
      <w:sz w:val="21"/>
      <w:szCs w:val="32"/>
      <w:lang w:bidi="bo-CN"/>
    </w:rPr>
  </w:style>
  <w:style w:type="character" w:customStyle="1" w:styleId="23">
    <w:name w:val="批注主题 Char"/>
    <w:basedOn w:val="22"/>
    <w:link w:val="8"/>
    <w:semiHidden/>
    <w:qFormat/>
    <w:uiPriority w:val="99"/>
    <w:rPr>
      <w:rFonts w:ascii="Calibri" w:hAnsi="Calibri" w:eastAsia="宋体" w:cs="Microsoft Himalaya"/>
      <w:b/>
      <w:bCs/>
      <w:kern w:val="2"/>
      <w:sz w:val="21"/>
      <w:szCs w:val="32"/>
      <w:lang w:bidi="bo-CN"/>
    </w:rPr>
  </w:style>
  <w:style w:type="paragraph" w:customStyle="1" w:styleId="24">
    <w:name w:val="修订2"/>
    <w:hidden/>
    <w:semiHidden/>
    <w:qFormat/>
    <w:uiPriority w:val="99"/>
    <w:rPr>
      <w:rFonts w:ascii="Calibri" w:hAnsi="Calibri" w:eastAsia="宋体" w:cs="Microsoft Himalaya"/>
      <w:kern w:val="2"/>
      <w:sz w:val="21"/>
      <w:szCs w:val="32"/>
      <w:lang w:val="en-US" w:eastAsia="zh-CN" w:bidi="bo-CN"/>
    </w:rPr>
  </w:style>
  <w:style w:type="character" w:customStyle="1" w:styleId="25">
    <w:name w:val="标题 2 Char"/>
    <w:basedOn w:val="10"/>
    <w:link w:val="2"/>
    <w:qFormat/>
    <w:uiPriority w:val="9"/>
    <w:rPr>
      <w:rFonts w:ascii="宋体" w:hAnsi="宋体" w:eastAsia="宋体" w:cs="宋体"/>
      <w:b/>
      <w:bCs/>
      <w:sz w:val="36"/>
      <w:szCs w:val="36"/>
    </w:rPr>
  </w:style>
  <w:style w:type="paragraph" w:customStyle="1" w:styleId="26">
    <w:name w:val="修订3"/>
    <w:hidden/>
    <w:semiHidden/>
    <w:qFormat/>
    <w:uiPriority w:val="99"/>
    <w:rPr>
      <w:rFonts w:ascii="Calibri" w:hAnsi="Calibri" w:eastAsia="宋体" w:cs="Microsoft Himalaya"/>
      <w:kern w:val="2"/>
      <w:sz w:val="21"/>
      <w:szCs w:val="32"/>
      <w:lang w:val="en-US" w:eastAsia="zh-CN" w:bidi="bo-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9DAE5C-C0D0-45FF-B130-F409EB613D21}">
  <ds:schemaRefs/>
</ds:datastoreItem>
</file>

<file path=docProps/app.xml><?xml version="1.0" encoding="utf-8"?>
<Properties xmlns="http://schemas.openxmlformats.org/officeDocument/2006/extended-properties" xmlns:vt="http://schemas.openxmlformats.org/officeDocument/2006/docPropsVTypes">
  <Template>Normal</Template>
  <Pages>7</Pages>
  <Words>552</Words>
  <Characters>3148</Characters>
  <Lines>26</Lines>
  <Paragraphs>7</Paragraphs>
  <TotalTime>49</TotalTime>
  <ScaleCrop>false</ScaleCrop>
  <LinksUpToDate>false</LinksUpToDate>
  <CharactersWithSpaces>3693</CharactersWithSpaces>
  <Application>WPS Office_11.8.2.12080_F1E327BC-269C-435d-A152-05C5408002CA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2023-12-23T03:15:00Z</dcterms:created>
  <dc:creator>连璐</dc:creator>
  <cp:lastModifiedBy>辛雅婷</cp:lastModifiedBy>
  <cp:lastPrinted>2023-11-24T00:48:00Z</cp:lastPrinted>
  <dcterms:modified xsi:type="dcterms:W3CDTF">2023-12-29T06:01:36Z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2052-11.8.2.12080</vt:lpwstr>
  </property>
  <property fmtid="{D5CDD505-2E9C-101B-9397-08002B2CF9AE}" pid="3" name="ICV">
    <vt:lpwstr>A516ED173B794F5689851889C3106BE8</vt:lpwstr>
  </property>
</Properties>
</file>