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80FC4">
      <w:pPr>
        <w:keepNext w:val="0"/>
        <w:keepLines w:val="0"/>
        <w:pageBreakBefore w:val="0"/>
        <w:widowControl/>
        <w:kinsoku/>
        <w:wordWrap/>
        <w:overflowPunct/>
        <w:topLinePunct w:val="0"/>
        <w:autoSpaceDE/>
        <w:autoSpaceDN/>
        <w:bidi w:val="0"/>
        <w:adjustRightInd/>
        <w:spacing w:line="480" w:lineRule="atLeast"/>
        <w:jc w:val="center"/>
        <w:textAlignment w:val="auto"/>
        <w:outlineLvl w:val="1"/>
        <w:rPr>
          <w:rFonts w:hint="eastAsia" w:ascii="宋体" w:hAnsi="宋体" w:eastAsia="仿宋_GB2312" w:cs="宋体"/>
          <w:kern w:val="0"/>
          <w:sz w:val="32"/>
          <w:szCs w:val="32"/>
          <w:lang w:eastAsia="zh-CN"/>
        </w:rPr>
      </w:pPr>
      <w:r>
        <w:rPr>
          <w:rFonts w:hint="eastAsia" w:ascii="方正小标宋简体" w:eastAsia="方正小标宋简体" w:cs="宋体"/>
          <w:bCs/>
          <w:kern w:val="0"/>
          <w:sz w:val="44"/>
          <w:szCs w:val="44"/>
        </w:rPr>
        <w:t>中国证券业协会自律</w:t>
      </w:r>
      <w:r>
        <w:rPr>
          <w:rFonts w:hint="eastAsia" w:ascii="方正小标宋简体" w:eastAsia="方正小标宋简体" w:cs="宋体"/>
          <w:bCs/>
          <w:kern w:val="0"/>
          <w:sz w:val="44"/>
          <w:szCs w:val="44"/>
          <w:lang w:val="en-US" w:eastAsia="zh-CN"/>
        </w:rPr>
        <w:t>措施实施</w:t>
      </w:r>
      <w:r>
        <w:rPr>
          <w:rFonts w:hint="eastAsia" w:ascii="方正小标宋简体" w:eastAsia="方正小标宋简体" w:cs="宋体"/>
          <w:bCs/>
          <w:kern w:val="0"/>
          <w:sz w:val="44"/>
          <w:szCs w:val="44"/>
          <w:lang w:eastAsia="zh-CN"/>
        </w:rPr>
        <w:t>办法</w:t>
      </w:r>
    </w:p>
    <w:p w14:paraId="00ED37BF">
      <w:pPr>
        <w:pStyle w:val="7"/>
        <w:rPr>
          <w:rFonts w:hint="eastAsia"/>
          <w:lang w:eastAsia="zh-CN"/>
        </w:rPr>
      </w:pPr>
    </w:p>
    <w:p w14:paraId="170AD750">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kern w:val="0"/>
          <w:sz w:val="32"/>
          <w:szCs w:val="32"/>
        </w:rPr>
      </w:pPr>
      <w:r>
        <w:rPr>
          <w:rFonts w:hint="eastAsia" w:ascii="仿宋_GB2312" w:eastAsia="仿宋_GB2312" w:cs="宋体"/>
          <w:b/>
          <w:bCs/>
          <w:kern w:val="0"/>
          <w:sz w:val="32"/>
          <w:szCs w:val="32"/>
        </w:rPr>
        <w:t>第一章</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总</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则</w:t>
      </w:r>
    </w:p>
    <w:p w14:paraId="1A2EBA52">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第一条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为规范中国证券业协会（以下简称</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协会</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）自律</w:t>
      </w:r>
      <w:r>
        <w:rPr>
          <w:rFonts w:hint="eastAsia" w:ascii="仿宋_GB2312" w:eastAsia="仿宋_GB2312" w:cs="宋体"/>
          <w:kern w:val="0"/>
          <w:sz w:val="32"/>
          <w:szCs w:val="32"/>
          <w:lang w:val="en-US" w:eastAsia="zh-CN"/>
        </w:rPr>
        <w:t>检查处分工作</w:t>
      </w:r>
      <w:r>
        <w:rPr>
          <w:rFonts w:hint="eastAsia" w:ascii="仿宋_GB2312" w:eastAsia="仿宋_GB2312" w:cs="宋体"/>
          <w:kern w:val="0"/>
          <w:sz w:val="32"/>
          <w:szCs w:val="32"/>
        </w:rPr>
        <w:t>，保障自律管理对象正当权利</w:t>
      </w:r>
      <w:r>
        <w:rPr>
          <w:rFonts w:hint="eastAsia" w:ascii="仿宋_GB2312" w:eastAsia="仿宋_GB2312" w:cs="宋体"/>
          <w:kern w:val="0"/>
          <w:sz w:val="32"/>
          <w:szCs w:val="32"/>
          <w:lang w:eastAsia="zh-CN"/>
        </w:rPr>
        <w:t>，引导行业诚信合规展业，</w:t>
      </w:r>
      <w:r>
        <w:rPr>
          <w:rFonts w:hint="eastAsia" w:ascii="仿宋_GB2312" w:eastAsia="仿宋_GB2312" w:cs="宋体"/>
          <w:kern w:val="0"/>
          <w:sz w:val="32"/>
          <w:szCs w:val="32"/>
        </w:rPr>
        <w:t>根据《中华人民共和国证券法》</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行政法规、监管规定和《中国证券业协会章程》（以下统称</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授权规定</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等</w:t>
      </w:r>
      <w:r>
        <w:rPr>
          <w:rFonts w:hint="eastAsia" w:ascii="仿宋_GB2312" w:eastAsia="仿宋_GB2312" w:cs="宋体"/>
          <w:kern w:val="0"/>
          <w:sz w:val="32"/>
          <w:szCs w:val="32"/>
        </w:rPr>
        <w:t>，制定本办法。</w:t>
      </w:r>
    </w:p>
    <w:p w14:paraId="74806CB5">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b w:val="0"/>
          <w:bCs w:val="0"/>
          <w:kern w:val="0"/>
          <w:sz w:val="32"/>
          <w:szCs w:val="32"/>
        </w:rPr>
      </w:pPr>
      <w:r>
        <w:rPr>
          <w:rFonts w:hint="eastAsia" w:ascii="仿宋_GB2312" w:eastAsia="仿宋_GB2312" w:cs="宋体"/>
          <w:b/>
          <w:bCs/>
          <w:kern w:val="0"/>
          <w:sz w:val="32"/>
          <w:szCs w:val="32"/>
        </w:rPr>
        <w:t>第二条</w:t>
      </w:r>
      <w:r>
        <w:rPr>
          <w:rFonts w:hint="eastAsia" w:ascii="仿宋_GB2312" w:eastAsia="仿宋_GB2312" w:cs="宋体"/>
          <w:b/>
          <w:bCs/>
          <w:kern w:val="0"/>
          <w:sz w:val="32"/>
          <w:szCs w:val="32"/>
          <w:lang w:val="en-US" w:eastAsia="zh-CN"/>
        </w:rPr>
        <w:t xml:space="preserve"> </w:t>
      </w:r>
      <w:r>
        <w:rPr>
          <w:rFonts w:hint="eastAsia" w:ascii="仿宋_GB2312" w:hAnsi="Calibri" w:eastAsia="仿宋_GB2312" w:cs="宋体"/>
          <w:b w:val="0"/>
          <w:bCs w:val="0"/>
          <w:kern w:val="0"/>
          <w:sz w:val="32"/>
          <w:szCs w:val="32"/>
          <w:lang w:eastAsia="zh-CN"/>
        </w:rPr>
        <w:t>协会对</w:t>
      </w:r>
      <w:r>
        <w:rPr>
          <w:rFonts w:hint="eastAsia" w:ascii="仿宋_GB2312" w:eastAsia="仿宋_GB2312" w:cs="宋体"/>
          <w:kern w:val="0"/>
          <w:sz w:val="32"/>
          <w:szCs w:val="32"/>
        </w:rPr>
        <w:t>自律管理对象</w:t>
      </w:r>
      <w:r>
        <w:rPr>
          <w:rFonts w:hint="eastAsia" w:ascii="仿宋_GB2312" w:hAnsi="Calibri" w:eastAsia="仿宋_GB2312" w:cs="宋体"/>
          <w:b w:val="0"/>
          <w:bCs w:val="0"/>
          <w:kern w:val="0"/>
          <w:sz w:val="32"/>
          <w:szCs w:val="32"/>
        </w:rPr>
        <w:t>进行</w:t>
      </w:r>
      <w:r>
        <w:rPr>
          <w:rFonts w:hint="eastAsia" w:ascii="仿宋_GB2312" w:hAnsi="Calibri" w:eastAsia="仿宋_GB2312" w:cs="宋体"/>
          <w:b w:val="0"/>
          <w:bCs w:val="0"/>
          <w:kern w:val="0"/>
          <w:sz w:val="32"/>
          <w:szCs w:val="32"/>
          <w:lang w:eastAsia="zh-CN"/>
        </w:rPr>
        <w:t>检查、</w:t>
      </w:r>
      <w:r>
        <w:rPr>
          <w:rFonts w:hint="eastAsia" w:ascii="仿宋_GB2312" w:hAnsi="Calibri" w:eastAsia="仿宋_GB2312" w:cs="宋体"/>
          <w:b w:val="0"/>
          <w:bCs w:val="0"/>
          <w:kern w:val="0"/>
          <w:sz w:val="32"/>
          <w:szCs w:val="32"/>
        </w:rPr>
        <w:t>调查</w:t>
      </w:r>
      <w:r>
        <w:rPr>
          <w:rFonts w:hint="eastAsia" w:ascii="仿宋_GB2312" w:hAnsi="Calibri" w:eastAsia="仿宋_GB2312" w:cs="宋体"/>
          <w:b w:val="0"/>
          <w:bCs w:val="0"/>
          <w:kern w:val="0"/>
          <w:sz w:val="32"/>
          <w:szCs w:val="32"/>
          <w:lang w:eastAsia="zh-CN"/>
        </w:rPr>
        <w:t>，对</w:t>
      </w:r>
      <w:r>
        <w:rPr>
          <w:rFonts w:hint="eastAsia" w:ascii="仿宋_GB2312" w:eastAsia="仿宋_GB2312" w:cs="宋体"/>
          <w:kern w:val="0"/>
          <w:sz w:val="32"/>
          <w:szCs w:val="32"/>
        </w:rPr>
        <w:t>违反授权规定、行业自律规则或业务规范（以下</w:t>
      </w:r>
      <w:r>
        <w:rPr>
          <w:rFonts w:hint="eastAsia" w:ascii="仿宋_GB2312" w:eastAsia="仿宋_GB2312" w:cs="宋体"/>
          <w:kern w:val="0"/>
          <w:sz w:val="32"/>
          <w:szCs w:val="32"/>
          <w:lang w:val="en-US" w:eastAsia="zh-CN"/>
        </w:rPr>
        <w:t>简</w:t>
      </w:r>
      <w:r>
        <w:rPr>
          <w:rFonts w:hint="eastAsia" w:ascii="仿宋_GB2312" w:eastAsia="仿宋_GB2312" w:cs="宋体"/>
          <w:kern w:val="0"/>
          <w:sz w:val="32"/>
          <w:szCs w:val="32"/>
        </w:rPr>
        <w:t>称</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违规</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）的</w:t>
      </w:r>
      <w:r>
        <w:rPr>
          <w:rFonts w:hint="eastAsia" w:ascii="仿宋_GB2312" w:eastAsia="仿宋_GB2312" w:cs="宋体"/>
          <w:kern w:val="0"/>
          <w:sz w:val="32"/>
          <w:szCs w:val="32"/>
          <w:lang w:eastAsia="zh-CN"/>
        </w:rPr>
        <w:t>情况</w:t>
      </w:r>
      <w:r>
        <w:rPr>
          <w:rFonts w:hint="eastAsia" w:ascii="仿宋_GB2312" w:eastAsia="仿宋_GB2312" w:cs="宋体"/>
          <w:kern w:val="0"/>
          <w:sz w:val="32"/>
          <w:szCs w:val="32"/>
        </w:rPr>
        <w:t>实施自律措施</w:t>
      </w:r>
      <w:r>
        <w:rPr>
          <w:rFonts w:hint="eastAsia" w:ascii="仿宋_GB2312" w:eastAsia="仿宋_GB2312" w:cs="宋体"/>
          <w:kern w:val="0"/>
          <w:sz w:val="32"/>
          <w:szCs w:val="32"/>
          <w:lang w:eastAsia="zh-CN"/>
        </w:rPr>
        <w:t>、工作措施</w:t>
      </w:r>
      <w:r>
        <w:rPr>
          <w:rFonts w:hint="eastAsia" w:ascii="仿宋_GB2312" w:hAnsi="Calibri" w:eastAsia="仿宋_GB2312" w:cs="宋体"/>
          <w:b w:val="0"/>
          <w:bCs w:val="0"/>
          <w:kern w:val="0"/>
          <w:sz w:val="32"/>
          <w:szCs w:val="32"/>
        </w:rPr>
        <w:t>，</w:t>
      </w:r>
      <w:r>
        <w:rPr>
          <w:rFonts w:hint="eastAsia" w:ascii="仿宋_GB2312" w:eastAsia="仿宋_GB2312" w:cs="宋体"/>
          <w:b w:val="0"/>
          <w:bCs w:val="0"/>
          <w:kern w:val="0"/>
          <w:sz w:val="32"/>
          <w:szCs w:val="32"/>
          <w:lang w:val="en-US" w:eastAsia="zh-CN"/>
        </w:rPr>
        <w:t>适用本办法</w:t>
      </w:r>
      <w:r>
        <w:rPr>
          <w:rFonts w:hint="eastAsia" w:ascii="仿宋_GB2312" w:eastAsia="仿宋_GB2312" w:cs="宋体"/>
          <w:b w:val="0"/>
          <w:bCs w:val="0"/>
          <w:kern w:val="0"/>
          <w:sz w:val="32"/>
          <w:szCs w:val="32"/>
        </w:rPr>
        <w:t>。</w:t>
      </w:r>
    </w:p>
    <w:p w14:paraId="7DF06AB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本办法所称自律管理对象，是指协会会员</w:t>
      </w:r>
      <w:r>
        <w:rPr>
          <w:rFonts w:hint="eastAsia" w:ascii="仿宋_GB2312" w:eastAsia="仿宋_GB2312" w:cs="宋体"/>
          <w:kern w:val="0"/>
          <w:sz w:val="32"/>
          <w:szCs w:val="32"/>
          <w:lang w:val="en-US" w:eastAsia="zh-CN"/>
        </w:rPr>
        <w:t>和</w:t>
      </w:r>
      <w:r>
        <w:rPr>
          <w:rFonts w:hint="eastAsia" w:ascii="仿宋_GB2312" w:eastAsia="仿宋_GB2312" w:cs="宋体"/>
          <w:kern w:val="0"/>
          <w:sz w:val="32"/>
          <w:szCs w:val="32"/>
        </w:rPr>
        <w:t>证券业从业人员（以下简称</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会员</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从业人员</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）以及协会依据授权规定</w:t>
      </w:r>
      <w:r>
        <w:rPr>
          <w:rFonts w:hint="eastAsia" w:ascii="仿宋_GB2312" w:eastAsia="仿宋_GB2312" w:cs="宋体"/>
          <w:kern w:val="0"/>
          <w:sz w:val="32"/>
          <w:szCs w:val="32"/>
          <w:lang w:eastAsia="zh-CN"/>
        </w:rPr>
        <w:t>对其</w:t>
      </w:r>
      <w:r>
        <w:rPr>
          <w:rFonts w:hint="eastAsia" w:ascii="仿宋_GB2312" w:eastAsia="仿宋_GB2312" w:cs="宋体"/>
          <w:kern w:val="0"/>
          <w:sz w:val="32"/>
          <w:szCs w:val="32"/>
        </w:rPr>
        <w:t>实施自律管理的其他机构和个人。</w:t>
      </w:r>
    </w:p>
    <w:p w14:paraId="6C17B2DC">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本办法所称</w:t>
      </w:r>
      <w:r>
        <w:rPr>
          <w:rFonts w:hint="eastAsia" w:ascii="仿宋_GB2312" w:eastAsia="仿宋_GB2312" w:cs="宋体"/>
          <w:kern w:val="0"/>
          <w:sz w:val="32"/>
          <w:szCs w:val="32"/>
          <w:lang w:eastAsia="zh-CN"/>
        </w:rPr>
        <w:t>实施</w:t>
      </w:r>
      <w:r>
        <w:rPr>
          <w:rFonts w:hint="eastAsia" w:ascii="仿宋_GB2312" w:eastAsia="仿宋_GB2312" w:cs="宋体"/>
          <w:kern w:val="0"/>
          <w:sz w:val="32"/>
          <w:szCs w:val="32"/>
        </w:rPr>
        <w:t>自律</w:t>
      </w:r>
      <w:r>
        <w:rPr>
          <w:rFonts w:hint="eastAsia" w:ascii="仿宋_GB2312" w:eastAsia="仿宋_GB2312" w:cs="宋体"/>
          <w:kern w:val="0"/>
          <w:sz w:val="32"/>
          <w:szCs w:val="32"/>
          <w:lang w:eastAsia="zh-CN"/>
        </w:rPr>
        <w:t>措施</w:t>
      </w:r>
      <w:r>
        <w:rPr>
          <w:rFonts w:hint="eastAsia" w:ascii="仿宋_GB2312" w:eastAsia="仿宋_GB2312" w:cs="宋体"/>
          <w:kern w:val="0"/>
          <w:sz w:val="32"/>
          <w:szCs w:val="32"/>
        </w:rPr>
        <w:t>，包括</w:t>
      </w:r>
      <w:r>
        <w:rPr>
          <w:rFonts w:hint="eastAsia" w:ascii="仿宋_GB2312" w:eastAsia="仿宋_GB2312" w:cs="宋体"/>
          <w:kern w:val="0"/>
          <w:sz w:val="32"/>
          <w:szCs w:val="32"/>
          <w:lang w:val="en-US" w:eastAsia="zh-CN"/>
        </w:rPr>
        <w:t>对自律管理对象实施</w:t>
      </w:r>
      <w:r>
        <w:rPr>
          <w:rFonts w:hint="eastAsia" w:ascii="仿宋_GB2312" w:eastAsia="仿宋_GB2312" w:cs="宋体"/>
          <w:kern w:val="0"/>
          <w:sz w:val="32"/>
          <w:szCs w:val="32"/>
        </w:rPr>
        <w:t>自律管理措施和纪律处分。自</w:t>
      </w:r>
      <w:r>
        <w:rPr>
          <w:rFonts w:hint="eastAsia" w:ascii="仿宋_GB2312" w:eastAsia="仿宋_GB2312" w:cs="宋体"/>
          <w:kern w:val="0"/>
          <w:sz w:val="32"/>
          <w:szCs w:val="32"/>
        </w:rPr>
        <mc:AlternateContent>
          <mc:Choice Requires="wps">
            <w:drawing>
              <wp:anchor distT="0" distB="0" distL="85090" distR="85090" simplePos="0" relativeHeight="251660288" behindDoc="0" locked="0" layoutInCell="1" allowOverlap="1">
                <wp:simplePos x="0" y="0"/>
                <wp:positionH relativeFrom="character">
                  <wp:posOffset>5176520</wp:posOffset>
                </wp:positionH>
                <wp:positionV relativeFrom="line">
                  <wp:posOffset>-79375</wp:posOffset>
                </wp:positionV>
                <wp:extent cx="52705" cy="52705"/>
                <wp:effectExtent l="0" t="0" r="0" b="0"/>
                <wp:wrapNone/>
                <wp:docPr id="1" name="手机用户 1"/>
                <wp:cNvGraphicFramePr>
                  <a:graphicFrameLocks xmlns:a="http://schemas.openxmlformats.org/drawingml/2006/main" noSel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1" name="手机用户 1"/>
                            <w14:cNvContentPartPr>
                              <a14:cpLocks xmlns:a14="http://schemas.microsoft.com/office/drawing/2010/main" noSelect="1"/>
                            </w14:cNvContentPartPr>
                          </w14:nvContentPartPr>
                          <w14:xfrm>
                            <a:off x="0" y="0"/>
                            <a:ext cx="52799" cy="52799"/>
                          </w14:xfrm>
                        </w14:contentPart>
                      </mc:Choice>
                    </mc:AlternateContent>
                  </a:graphicData>
                </a:graphic>
              </wp:anchor>
            </w:drawing>
          </mc:Choice>
          <mc:Fallback>
            <w:pict>
              <v:shape id="手机用户 1" o:spid="_x0000_s1026" o:spt="75" style="position:absolute;left:0pt;margin-left:407.6pt;margin-top:-6.25pt;height:4.15pt;width:4.15pt;mso-position-horizontal-relative:char;mso-position-vertical-relative:line;z-index:251660288;mso-width-relative:page;mso-height-relative:page;" coordsize="21600,21600" o:gfxdata="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">
                <v:imagedata r:id="rId6" o:title=""/>
                <o:lock v:ext="edit"/>
              </v:shape>
            </w:pict>
          </mc:Fallback>
        </mc:AlternateContent>
      </w:r>
      <w:r>
        <w:rPr>
          <w:rFonts w:hint="eastAsia" w:ascii="仿宋_GB2312" w:eastAsia="仿宋_GB2312" w:cs="宋体"/>
          <w:kern w:val="0"/>
          <w:sz w:val="32"/>
          <w:szCs w:val="32"/>
        </w:rPr>
        <mc:AlternateContent>
          <mc:Choice Requires="wps">
            <w:drawing>
              <wp:anchor distT="0" distB="0" distL="85090" distR="85090" simplePos="0" relativeHeight="251660288" behindDoc="0" locked="0" layoutInCell="1" allowOverlap="1">
                <wp:simplePos x="0" y="0"/>
                <wp:positionH relativeFrom="character">
                  <wp:posOffset>5282565</wp:posOffset>
                </wp:positionH>
                <wp:positionV relativeFrom="line">
                  <wp:posOffset>-28575</wp:posOffset>
                </wp:positionV>
                <wp:extent cx="52705" cy="52705"/>
                <wp:effectExtent l="0" t="0" r="0" b="0"/>
                <wp:wrapNone/>
                <wp:docPr id="4" name="手机用户 4"/>
                <wp:cNvGraphicFramePr>
                  <a:graphicFrameLocks xmlns:a="http://schemas.openxmlformats.org/drawingml/2006/main" noSel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4" name="手机用户 4"/>
                            <w14:cNvContentPartPr>
                              <a14:cpLocks xmlns:a14="http://schemas.microsoft.com/office/drawing/2010/main" noSelect="1"/>
                            </w14:cNvContentPartPr>
                          </w14:nvContentPartPr>
                          <w14:xfrm>
                            <a:off x="0" y="0"/>
                            <a:ext cx="52799" cy="52799"/>
                          </w14:xfrm>
                        </w14:contentPart>
                      </mc:Choice>
                    </mc:AlternateContent>
                  </a:graphicData>
                </a:graphic>
              </wp:anchor>
            </w:drawing>
          </mc:Choice>
          <mc:Fallback>
            <w:pict>
              <v:shape id="手机用户 4" o:spid="_x0000_s1026" o:spt="75" style="position:absolute;left:0pt;margin-left:415.95pt;margin-top:-2.25pt;height:4.15pt;width:4.15pt;mso-position-horizontal-relative:char;mso-position-vertical-relative:line;z-index:251660288;mso-width-relative:page;mso-height-relative:page;" coordsize="21600,21600" o:gfxdata="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">
                <v:imagedata r:id="rId6" o:title=""/>
                <o:lock v:ext="edit"/>
              </v:shape>
            </w:pict>
          </mc:Fallback>
        </mc:AlternateContent>
      </w:r>
      <w:r>
        <w:rPr>
          <w:rFonts w:hint="eastAsia" w:ascii="仿宋_GB2312" w:eastAsia="仿宋_GB2312" w:cs="宋体"/>
          <w:kern w:val="0"/>
          <w:sz w:val="32"/>
          <w:szCs w:val="32"/>
        </w:rPr>
        <w:t>律管理措施是协会针对情节较轻、一般违规行为采取的自律措施。纪律处分是协会针对情节较重、严重违规行为采取的自律措施。</w:t>
      </w:r>
    </w:p>
    <w:p w14:paraId="102EB827">
      <w:pPr>
        <w:pStyle w:val="7"/>
        <w:keepNext w:val="0"/>
        <w:keepLines w:val="0"/>
        <w:pageBreakBefore w:val="0"/>
        <w:kinsoku/>
        <w:wordWrap/>
        <w:overflowPunct/>
        <w:topLinePunct w:val="0"/>
        <w:autoSpaceDE/>
        <w:autoSpaceDN/>
        <w:bidi w:val="0"/>
        <w:adjustRightInd/>
        <w:spacing w:line="480" w:lineRule="atLeast"/>
        <w:ind w:firstLine="640" w:firstLineChars="200"/>
        <w:jc w:val="left"/>
        <w:textAlignment w:val="auto"/>
        <w:rPr>
          <w:rFonts w:hint="eastAsia" w:ascii="仿宋_GB2312" w:eastAsia="仿宋_GB2312"/>
          <w:b w:val="0"/>
          <w:bCs w:val="0"/>
          <w:sz w:val="32"/>
          <w:szCs w:val="32"/>
          <w:lang w:eastAsia="zh-CN"/>
        </w:rPr>
      </w:pPr>
      <w:r>
        <w:rPr>
          <w:rFonts w:hint="eastAsia" w:ascii="仿宋_GB2312" w:eastAsia="仿宋_GB2312" w:cs="宋体"/>
          <w:b w:val="0"/>
          <w:bCs w:val="0"/>
          <w:kern w:val="0"/>
          <w:sz w:val="32"/>
          <w:szCs w:val="32"/>
          <w:lang w:eastAsia="zh-CN"/>
        </w:rPr>
        <w:t>本办法所称自律检查处分工作，包含对自律管理对象</w:t>
      </w:r>
      <w:r>
        <w:rPr>
          <w:rFonts w:hint="eastAsia" w:ascii="仿宋_GB2312" w:eastAsia="仿宋_GB2312" w:cs="宋体"/>
          <w:b w:val="0"/>
          <w:bCs w:val="0"/>
          <w:kern w:val="0"/>
          <w:sz w:val="32"/>
          <w:szCs w:val="32"/>
          <w:lang w:val="en-US" w:eastAsia="zh-CN"/>
        </w:rPr>
        <w:t>采取</w:t>
      </w:r>
      <w:r>
        <w:rPr>
          <w:rFonts w:hint="eastAsia" w:ascii="仿宋_GB2312" w:eastAsia="仿宋_GB2312" w:cs="宋体"/>
          <w:b w:val="0"/>
          <w:bCs w:val="0"/>
          <w:kern w:val="0"/>
          <w:sz w:val="32"/>
          <w:szCs w:val="32"/>
          <w:lang w:eastAsia="zh-CN"/>
        </w:rPr>
        <w:t>自律检查、调查、实施自律措施或工作措施的全过程。</w:t>
      </w:r>
    </w:p>
    <w:p w14:paraId="1F04C333">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第三条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协会业务</w:t>
      </w:r>
      <w:r>
        <w:rPr>
          <w:rFonts w:hint="eastAsia" w:ascii="仿宋_GB2312" w:eastAsia="仿宋_GB2312" w:cs="宋体"/>
          <w:kern w:val="0"/>
          <w:sz w:val="32"/>
          <w:szCs w:val="32"/>
          <w:lang w:val="en-US" w:eastAsia="zh-CN"/>
        </w:rPr>
        <w:t>管理</w:t>
      </w:r>
      <w:r>
        <w:rPr>
          <w:rFonts w:hint="eastAsia" w:ascii="仿宋_GB2312" w:eastAsia="仿宋_GB2312" w:cs="宋体"/>
          <w:kern w:val="0"/>
          <w:sz w:val="32"/>
          <w:szCs w:val="32"/>
        </w:rPr>
        <w:t>部门</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以下简称“业务部门”</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负责开展相关业务领域自律检查，办理相关业务领域案件调查，处理自律管理措施类案件以及适用特别程序的纪律处分案件。</w:t>
      </w:r>
    </w:p>
    <w:p w14:paraId="45032A31">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lang w:val="en-US" w:eastAsia="zh-CN"/>
        </w:rPr>
        <w:t>法律事务部门</w:t>
      </w:r>
      <w:r>
        <w:rPr>
          <w:rFonts w:hint="eastAsia" w:ascii="仿宋_GB2312" w:eastAsia="仿宋_GB2312" w:cs="宋体"/>
          <w:kern w:val="0"/>
          <w:sz w:val="32"/>
          <w:szCs w:val="32"/>
        </w:rPr>
        <w:t>负责牵头制定检查计划，统筹协调除网下投资者以外的自律管理对象检查、调查工作，拟定自律查处制度、标准、程序，统筹协调协会行政检查配合工作。</w:t>
      </w:r>
    </w:p>
    <w:p w14:paraId="56893C16">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协会承担自律处分职能的委员会（以下简称</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自律处分委员会</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）负责除适用特别程序外的纪律处分案件的审理和全部案件的复核。自律处分委员</w:t>
      </w:r>
      <w:r>
        <w:rPr>
          <w:rFonts w:hint="eastAsia" w:ascii="仿宋_GB2312" w:eastAsia="仿宋_GB2312" w:cs="宋体"/>
          <w:kern w:val="0"/>
          <w:sz w:val="32"/>
          <w:szCs w:val="32"/>
          <w:lang w:val="en-US" w:eastAsia="zh-CN"/>
        </w:rPr>
        <w:t>会</w:t>
      </w:r>
      <w:r>
        <w:rPr>
          <w:rFonts w:hint="eastAsia" w:ascii="仿宋_GB2312" w:eastAsia="仿宋_GB2312" w:cs="宋体"/>
          <w:kern w:val="0"/>
          <w:sz w:val="32"/>
          <w:szCs w:val="32"/>
        </w:rPr>
        <w:t>办公室</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以下简称“委员会办公室”</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设于</w:t>
      </w:r>
      <w:r>
        <w:rPr>
          <w:rFonts w:hint="eastAsia" w:ascii="仿宋_GB2312" w:eastAsia="仿宋_GB2312" w:cs="宋体"/>
          <w:kern w:val="0"/>
          <w:sz w:val="32"/>
          <w:szCs w:val="32"/>
          <w:lang w:val="en-US" w:eastAsia="zh-CN"/>
        </w:rPr>
        <w:t>法律事务部门</w:t>
      </w:r>
      <w:r>
        <w:rPr>
          <w:rFonts w:hint="eastAsia" w:ascii="仿宋_GB2312" w:eastAsia="仿宋_GB2312" w:cs="宋体"/>
          <w:kern w:val="0"/>
          <w:sz w:val="32"/>
          <w:szCs w:val="32"/>
        </w:rPr>
        <w:t>，负责对接自律处分委员会工作。</w:t>
      </w:r>
    </w:p>
    <w:p w14:paraId="22E048D8">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第四条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lang w:eastAsia="zh-CN"/>
        </w:rPr>
        <w:t>协会建立健全与</w:t>
      </w:r>
      <w:r>
        <w:rPr>
          <w:rFonts w:hint="eastAsia" w:ascii="仿宋_GB2312" w:eastAsia="仿宋_GB2312" w:cs="宋体"/>
          <w:kern w:val="0"/>
          <w:sz w:val="32"/>
          <w:szCs w:val="32"/>
          <w:lang w:val="en-US" w:eastAsia="zh-CN"/>
        </w:rPr>
        <w:t>中国证监会及派出机构、</w:t>
      </w:r>
      <w:r>
        <w:rPr>
          <w:rFonts w:hint="eastAsia" w:ascii="宋体" w:hAnsi="宋体" w:eastAsia="仿宋_GB2312" w:cs="宋体"/>
          <w:kern w:val="0"/>
          <w:sz w:val="32"/>
          <w:szCs w:val="32"/>
        </w:rPr>
        <w:t>会管单位及</w:t>
      </w:r>
      <w:r>
        <w:rPr>
          <w:rFonts w:hint="eastAsia" w:ascii="宋体" w:hAnsi="宋体" w:eastAsia="仿宋_GB2312" w:cs="宋体"/>
          <w:kern w:val="0"/>
          <w:sz w:val="32"/>
          <w:szCs w:val="32"/>
          <w:lang w:val="en-US" w:eastAsia="zh-CN"/>
        </w:rPr>
        <w:t>其他</w:t>
      </w:r>
      <w:r>
        <w:rPr>
          <w:rFonts w:hint="eastAsia" w:ascii="宋体" w:hAnsi="宋体" w:eastAsia="仿宋_GB2312" w:cs="宋体"/>
          <w:kern w:val="0"/>
          <w:sz w:val="32"/>
          <w:szCs w:val="32"/>
          <w:lang w:eastAsia="zh-CN"/>
        </w:rPr>
        <w:t>自律组织</w:t>
      </w:r>
      <w:r>
        <w:rPr>
          <w:rFonts w:hint="eastAsia" w:ascii="宋体" w:hAnsi="宋体" w:eastAsia="仿宋_GB2312" w:cs="宋体"/>
          <w:kern w:val="0"/>
          <w:sz w:val="32"/>
          <w:szCs w:val="32"/>
        </w:rPr>
        <w:t>之间</w:t>
      </w:r>
      <w:r>
        <w:rPr>
          <w:rFonts w:hint="eastAsia" w:ascii="宋体" w:hAnsi="宋体" w:eastAsia="仿宋_GB2312" w:cs="宋体"/>
          <w:kern w:val="0"/>
          <w:sz w:val="32"/>
          <w:szCs w:val="32"/>
          <w:lang w:eastAsia="zh-CN"/>
        </w:rPr>
        <w:t>的</w:t>
      </w:r>
      <w:r>
        <w:rPr>
          <w:rFonts w:hint="eastAsia" w:ascii="仿宋_GB2312" w:eastAsia="仿宋_GB2312" w:cs="宋体"/>
          <w:kern w:val="0"/>
          <w:sz w:val="32"/>
          <w:szCs w:val="32"/>
        </w:rPr>
        <w:t>信息共享和监管合作机制</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接受中国证监会的监督指导。</w:t>
      </w:r>
    </w:p>
    <w:p w14:paraId="7DD2A716">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sz w:val="32"/>
          <w:szCs w:val="32"/>
          <w:lang w:eastAsia="zh-CN"/>
        </w:rPr>
      </w:pPr>
      <w:r>
        <w:rPr>
          <w:rFonts w:hint="eastAsia" w:ascii="仿宋_GB2312" w:eastAsia="仿宋_GB2312" w:cs="宋体"/>
          <w:b/>
          <w:bCs/>
          <w:kern w:val="0"/>
          <w:sz w:val="32"/>
          <w:szCs w:val="32"/>
        </w:rPr>
        <w:t>第五条</w:t>
      </w:r>
      <w:r>
        <w:rPr>
          <w:rFonts w:hint="eastAsia" w:ascii="仿宋_GB2312" w:eastAsia="仿宋_GB2312" w:cs="宋体"/>
          <w:b/>
          <w:bCs/>
          <w:kern w:val="0"/>
          <w:sz w:val="32"/>
          <w:szCs w:val="32"/>
          <w:lang w:val="en-US" w:eastAsia="zh-CN"/>
        </w:rPr>
        <w:t xml:space="preserve"> </w:t>
      </w:r>
      <w:r>
        <w:rPr>
          <w:rFonts w:hint="eastAsia" w:ascii="仿宋_GB2312" w:eastAsia="仿宋_GB2312"/>
          <w:sz w:val="32"/>
          <w:szCs w:val="32"/>
        </w:rPr>
        <w:t>自律</w:t>
      </w:r>
      <w:r>
        <w:rPr>
          <w:rFonts w:hint="eastAsia" w:ascii="仿宋_GB2312" w:eastAsia="仿宋_GB2312"/>
          <w:sz w:val="32"/>
          <w:szCs w:val="32"/>
          <w:lang w:eastAsia="zh-CN"/>
        </w:rPr>
        <w:t>检查处分工作遵循</w:t>
      </w:r>
      <w:r>
        <w:rPr>
          <w:rFonts w:hint="eastAsia" w:ascii="仿宋_GB2312" w:hAnsi="仿宋_GB2312" w:eastAsia="仿宋_GB2312" w:cs="仿宋_GB2312"/>
          <w:sz w:val="32"/>
          <w:szCs w:val="32"/>
          <w:lang w:val="en-US" w:eastAsia="zh-CN"/>
        </w:rPr>
        <w:t>依法合规</w:t>
      </w:r>
      <w:r>
        <w:rPr>
          <w:rFonts w:hint="eastAsia" w:ascii="仿宋_GB2312" w:eastAsia="仿宋_GB2312"/>
          <w:sz w:val="32"/>
          <w:szCs w:val="32"/>
          <w:lang w:eastAsia="zh-CN"/>
        </w:rPr>
        <w:t>、公正高效、程序规范、监督制衡、清正廉洁的原则。</w:t>
      </w:r>
    </w:p>
    <w:p w14:paraId="1E50D455">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sz w:val="32"/>
          <w:szCs w:val="32"/>
          <w:lang w:val="en-US" w:eastAsia="zh-CN"/>
        </w:rPr>
        <w:t>同一案件检查、调查、审理、复核人员应严格遵守工作纪律，不得相互兼任。</w:t>
      </w:r>
    </w:p>
    <w:p w14:paraId="5FF54B52">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kern w:val="0"/>
          <w:sz w:val="32"/>
          <w:szCs w:val="32"/>
        </w:rPr>
      </w:pPr>
      <w:r>
        <w:rPr>
          <w:rFonts w:hint="eastAsia" w:ascii="仿宋_GB2312" w:eastAsia="仿宋_GB2312" w:cs="宋体"/>
          <w:b/>
          <w:bCs/>
          <w:kern w:val="0"/>
          <w:sz w:val="32"/>
          <w:szCs w:val="32"/>
        </w:rPr>
        <w:t>第二章</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自律措施种类</w:t>
      </w:r>
    </w:p>
    <w:p w14:paraId="2C2825ED">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b/>
          <w:bCs/>
          <w:kern w:val="0"/>
          <w:sz w:val="32"/>
          <w:szCs w:val="32"/>
        </w:rPr>
      </w:pPr>
      <w:r>
        <w:rPr>
          <w:rFonts w:hint="eastAsia" w:ascii="仿宋_GB2312" w:eastAsia="仿宋_GB2312" w:cs="宋体"/>
          <w:b/>
          <w:bCs/>
          <w:kern w:val="0"/>
          <w:sz w:val="32"/>
          <w:szCs w:val="32"/>
        </w:rPr>
        <w:t>第一节</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自律管理措施</w:t>
      </w:r>
    </w:p>
    <w:p w14:paraId="3FA16E26">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第六条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对从业人员及作为自律管理对象的其他个人实施的自律管理措施包括：</w:t>
      </w:r>
    </w:p>
    <w:p w14:paraId="5D08540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（一）谈话提醒；</w:t>
      </w:r>
    </w:p>
    <w:p w14:paraId="5DC2D7C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（二）要求提交承诺；</w:t>
      </w:r>
    </w:p>
    <w:p w14:paraId="0C9447F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（三）要求参加合规教育；</w:t>
      </w:r>
    </w:p>
    <w:p w14:paraId="429220A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（四）警示；</w:t>
      </w:r>
    </w:p>
    <w:p w14:paraId="516FECE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（五）责令改正；</w:t>
      </w:r>
    </w:p>
    <w:p w14:paraId="74F5D43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（六）责令所在机构给予处理；</w:t>
      </w:r>
    </w:p>
    <w:p w14:paraId="2E3768A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（七）协会规定的其他自律管理措施。</w:t>
      </w:r>
    </w:p>
    <w:p w14:paraId="6E7686A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第七条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对会员及作为自律管理对象的其他机构实施的自律管理措施包括：</w:t>
      </w:r>
    </w:p>
    <w:p w14:paraId="01179E08">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（一）谈话提醒;</w:t>
      </w:r>
    </w:p>
    <w:p w14:paraId="3DAE2373">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（二）要求提交承诺；</w:t>
      </w:r>
    </w:p>
    <w:p w14:paraId="6B8E8BB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（三）要求参加合规教育；</w:t>
      </w:r>
    </w:p>
    <w:p w14:paraId="15E4E7FF">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（四）警示；</w:t>
      </w:r>
    </w:p>
    <w:p w14:paraId="3E93530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（五）责令改正；</w:t>
      </w:r>
    </w:p>
    <w:p w14:paraId="0C4305D1">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（六）责令进行合规检查；</w:t>
      </w:r>
    </w:p>
    <w:p w14:paraId="39DE7C2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（七）暂不接受备案或注册；</w:t>
      </w:r>
    </w:p>
    <w:p w14:paraId="570788D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（八）协会规定的其他自律管理措施。</w:t>
      </w:r>
    </w:p>
    <w:p w14:paraId="59E7AA72">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第八条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谈话提醒，是指协会要求违规个人或违规机构的相关责任人员，在指定时间、地点接受问询或训诫并作出解释说明，督促其及时纠正违规行为或防控风险的自律管理措施。</w:t>
      </w:r>
    </w:p>
    <w:p w14:paraId="5E9101ED">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第九条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要求提交承诺，是指协会要求违规个人或机构限期按照要求提交承诺，承诺及时纠正违规行为等的自律管理措施。</w:t>
      </w:r>
    </w:p>
    <w:p w14:paraId="6E86822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要求参加合规教育，是指协会要求违规个人或违规机构的相关责任人员参加协会指定的合规教育的自律管理措施。</w:t>
      </w:r>
    </w:p>
    <w:p w14:paraId="77263C48">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第十一条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警示，是指协会以书面形式警示违规个人或机构，督促其及时纠正违规行为的</w:t>
      </w:r>
      <w:r>
        <w:rPr>
          <w:rFonts w:hint="eastAsia" w:ascii="仿宋_GB2312" w:eastAsia="仿宋_GB2312" w:cs="宋体"/>
          <w:kern w:val="0"/>
          <w:sz w:val="32"/>
          <w:szCs w:val="32"/>
          <w:lang w:eastAsia="zh-CN"/>
        </w:rPr>
        <w:t>书面</w:t>
      </w:r>
      <w:r>
        <w:rPr>
          <w:rFonts w:hint="eastAsia" w:ascii="仿宋_GB2312" w:eastAsia="仿宋_GB2312" w:cs="宋体"/>
          <w:kern w:val="0"/>
          <w:sz w:val="32"/>
          <w:szCs w:val="32"/>
        </w:rPr>
        <w:t>自律管理措施。</w:t>
      </w:r>
    </w:p>
    <w:p w14:paraId="15F0F042">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第十二条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责令改正，是指协会要求违规个人或机构限期改正违规行为，并报告整改结果的</w:t>
      </w:r>
      <w:r>
        <w:rPr>
          <w:rFonts w:hint="eastAsia" w:ascii="仿宋_GB2312" w:eastAsia="仿宋_GB2312" w:cs="宋体"/>
          <w:kern w:val="0"/>
          <w:sz w:val="32"/>
          <w:szCs w:val="32"/>
          <w:lang w:eastAsia="zh-CN"/>
        </w:rPr>
        <w:t>书面</w:t>
      </w:r>
      <w:r>
        <w:rPr>
          <w:rFonts w:hint="eastAsia" w:ascii="仿宋_GB2312" w:eastAsia="仿宋_GB2312" w:cs="宋体"/>
          <w:kern w:val="0"/>
          <w:sz w:val="32"/>
          <w:szCs w:val="32"/>
        </w:rPr>
        <w:t>自律管理措施。</w:t>
      </w:r>
    </w:p>
    <w:p w14:paraId="0F68C842">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第十三条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责令所在机构给予处理，是指协会要求违规个人所在机构对其予以处理，并报告处理结果的</w:t>
      </w:r>
      <w:r>
        <w:rPr>
          <w:rFonts w:hint="eastAsia" w:ascii="仿宋_GB2312" w:eastAsia="仿宋_GB2312" w:cs="宋体"/>
          <w:kern w:val="0"/>
          <w:sz w:val="32"/>
          <w:szCs w:val="32"/>
          <w:lang w:eastAsia="zh-CN"/>
        </w:rPr>
        <w:t>书面</w:t>
      </w:r>
      <w:r>
        <w:rPr>
          <w:rFonts w:hint="eastAsia" w:ascii="仿宋_GB2312" w:eastAsia="仿宋_GB2312" w:cs="宋体"/>
          <w:kern w:val="0"/>
          <w:sz w:val="32"/>
          <w:szCs w:val="32"/>
        </w:rPr>
        <w:t>自律管理措施。</w:t>
      </w:r>
    </w:p>
    <w:p w14:paraId="75638F18">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第十四条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责令进行合规检查，是指协会要求违规机构限期进行内部合规检查，并报告自查情况的</w:t>
      </w:r>
      <w:r>
        <w:rPr>
          <w:rFonts w:hint="eastAsia" w:ascii="仿宋_GB2312" w:eastAsia="仿宋_GB2312" w:cs="宋体"/>
          <w:kern w:val="0"/>
          <w:sz w:val="32"/>
          <w:szCs w:val="32"/>
          <w:lang w:eastAsia="zh-CN"/>
        </w:rPr>
        <w:t>书面</w:t>
      </w:r>
      <w:r>
        <w:rPr>
          <w:rFonts w:hint="eastAsia" w:ascii="仿宋_GB2312" w:eastAsia="仿宋_GB2312" w:cs="宋体"/>
          <w:kern w:val="0"/>
          <w:sz w:val="32"/>
          <w:szCs w:val="32"/>
        </w:rPr>
        <w:t>自律管理措施。</w:t>
      </w:r>
    </w:p>
    <w:p w14:paraId="4EEFBCFA">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第十五条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暂不接受备案或注册，是指协会在三至十二个月内暂停受理违规机构的有关备案或注册申请的</w:t>
      </w:r>
      <w:r>
        <w:rPr>
          <w:rFonts w:hint="eastAsia" w:ascii="仿宋_GB2312" w:eastAsia="仿宋_GB2312" w:cs="宋体"/>
          <w:kern w:val="0"/>
          <w:sz w:val="32"/>
          <w:szCs w:val="32"/>
          <w:lang w:eastAsia="zh-CN"/>
        </w:rPr>
        <w:t>书面</w:t>
      </w:r>
      <w:r>
        <w:rPr>
          <w:rFonts w:hint="eastAsia" w:ascii="仿宋_GB2312" w:eastAsia="仿宋_GB2312" w:cs="宋体"/>
          <w:kern w:val="0"/>
          <w:sz w:val="32"/>
          <w:szCs w:val="32"/>
        </w:rPr>
        <w:t>自律管理措施。</w:t>
      </w:r>
    </w:p>
    <w:p w14:paraId="246AA322">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b/>
          <w:bCs/>
          <w:kern w:val="0"/>
          <w:sz w:val="32"/>
          <w:szCs w:val="32"/>
        </w:rPr>
      </w:pPr>
      <w:r>
        <w:rPr>
          <w:rFonts w:hint="eastAsia" w:ascii="仿宋_GB2312" w:eastAsia="仿宋_GB2312" w:cs="宋体"/>
          <w:b/>
          <w:bCs/>
          <w:kern w:val="0"/>
          <w:sz w:val="32"/>
          <w:szCs w:val="32"/>
        </w:rPr>
        <w:t>第二节</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纪律处分</w:t>
      </w:r>
    </w:p>
    <w:p w14:paraId="4130706E">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第十六条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对从业人员及作为自律管理对象的其他个人实施的纪律处分包括：</w:t>
      </w:r>
    </w:p>
    <w:p w14:paraId="6D1E0CC8">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（一）行业内告诫；</w:t>
      </w:r>
    </w:p>
    <w:p w14:paraId="05AAF5D2">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（二）公开谴责；</w:t>
      </w:r>
    </w:p>
    <w:p w14:paraId="4804292F">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（三）认定不适合从事相关业务。</w:t>
      </w:r>
    </w:p>
    <w:p w14:paraId="079DB3DC">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第十七条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对会员及作为自律管理对象的其他机构实施的纪律处分包括：</w:t>
      </w:r>
    </w:p>
    <w:p w14:paraId="66137D6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（一）行业内告诫；</w:t>
      </w:r>
    </w:p>
    <w:p w14:paraId="55210E8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（二）公开谴责；</w:t>
      </w:r>
    </w:p>
    <w:p w14:paraId="6CE2165C">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（三）认定不适合从事相关业务；</w:t>
      </w:r>
    </w:p>
    <w:p w14:paraId="3B2753C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（四）暂停会员权利；</w:t>
      </w:r>
    </w:p>
    <w:p w14:paraId="43ACC20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（五）取消会员资格。</w:t>
      </w:r>
    </w:p>
    <w:p w14:paraId="6AE75318">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第十八条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行业内告诫，是指协会在证券行业内予以书面告诫的纪律处分。</w:t>
      </w:r>
    </w:p>
    <w:p w14:paraId="5DDD8132">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第十九条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公开谴责，是指协会通过协会网站予以公开谴责的纪律处分。</w:t>
      </w:r>
    </w:p>
    <w:p w14:paraId="5B6DDD34">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认定不适合从事相关业务，是指协会认定违规个人或机构不适合从事其在协会登记、注册或备案的证券业务的纪律处分。</w:t>
      </w:r>
    </w:p>
    <w:p w14:paraId="6014B5FF">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认定违规个人不适合从事相关业务的期限为三至三十六个月。被认定不适合从事某类或全部证券业务的，所在机构应当按照规定为其注销</w:t>
      </w:r>
      <w:r>
        <w:rPr>
          <w:rFonts w:hint="eastAsia" w:ascii="仿宋_GB2312" w:eastAsia="仿宋_GB2312" w:cs="宋体"/>
          <w:kern w:val="0"/>
          <w:sz w:val="32"/>
          <w:szCs w:val="32"/>
          <w:lang w:eastAsia="zh-CN"/>
        </w:rPr>
        <w:t>相应证券业务的</w:t>
      </w:r>
      <w:r>
        <w:rPr>
          <w:rFonts w:hint="eastAsia" w:ascii="仿宋_GB2312" w:eastAsia="仿宋_GB2312" w:cs="宋体"/>
          <w:kern w:val="0"/>
          <w:sz w:val="32"/>
          <w:szCs w:val="32"/>
        </w:rPr>
        <w:t>证券从业人员登记。</w:t>
      </w:r>
    </w:p>
    <w:p w14:paraId="74F6E76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认定违规机构不适合从事相关业务的期限为三至十二个月。违规机构应当切实整改，消除不适合从事所注册、备案业务的情形。</w:t>
      </w:r>
    </w:p>
    <w:p w14:paraId="6379695C">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第二十一条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暂停会员权利，是指协会暂停违规会员表决权、选举权和被选举权一年或两年的纪律处分。</w:t>
      </w:r>
    </w:p>
    <w:p w14:paraId="28FEA911">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第二十二条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取消会员资格，是指协会取消违规会员会员资格的纪律处分。被取消会员资格的，协会在三年内不受理其入会申请。</w:t>
      </w:r>
    </w:p>
    <w:p w14:paraId="0A5AAD69">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kern w:val="0"/>
          <w:sz w:val="32"/>
          <w:szCs w:val="32"/>
        </w:rPr>
      </w:pPr>
      <w:r>
        <w:rPr>
          <w:rFonts w:hint="eastAsia" w:ascii="仿宋_GB2312" w:eastAsia="仿宋_GB2312" w:cs="宋体"/>
          <w:b/>
          <w:bCs/>
          <w:kern w:val="0"/>
          <w:sz w:val="32"/>
          <w:szCs w:val="32"/>
        </w:rPr>
        <w:t>第三章</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自律</w:t>
      </w:r>
      <w:r>
        <w:rPr>
          <w:rFonts w:hint="eastAsia" w:ascii="仿宋_GB2312" w:eastAsia="仿宋_GB2312" w:cs="宋体"/>
          <w:b/>
          <w:bCs/>
          <w:kern w:val="0"/>
          <w:sz w:val="32"/>
          <w:szCs w:val="32"/>
          <w:lang w:val="en-US" w:eastAsia="zh-CN"/>
        </w:rPr>
        <w:t>措施</w:t>
      </w:r>
      <w:r>
        <w:rPr>
          <w:rFonts w:hint="eastAsia" w:ascii="仿宋_GB2312" w:eastAsia="仿宋_GB2312" w:cs="宋体"/>
          <w:b/>
          <w:bCs/>
          <w:kern w:val="0"/>
          <w:sz w:val="32"/>
          <w:szCs w:val="32"/>
        </w:rPr>
        <w:t>适用标准</w:t>
      </w:r>
    </w:p>
    <w:p w14:paraId="171376CF">
      <w:pPr>
        <w:keepNext w:val="0"/>
        <w:keepLines w:val="0"/>
        <w:pageBreakBefore w:val="0"/>
        <w:widowControl/>
        <w:numPr>
          <w:ilvl w:val="0"/>
          <w:numId w:val="0"/>
        </w:numPr>
        <w:kinsoku/>
        <w:wordWrap/>
        <w:overflowPunct/>
        <w:topLinePunct w:val="0"/>
        <w:autoSpaceDE/>
        <w:autoSpaceDN/>
        <w:bidi w:val="0"/>
        <w:adjustRightInd/>
        <w:spacing w:line="480" w:lineRule="atLeast"/>
        <w:ind w:firstLine="643" w:firstLineChars="200"/>
        <w:textAlignment w:val="auto"/>
        <w:rPr>
          <w:rFonts w:hint="eastAsia" w:ascii="仿宋_GB2312" w:hAnsi="宋体" w:eastAsia="仿宋_GB2312" w:cs="宋体"/>
          <w:color w:val="000000"/>
          <w:kern w:val="0"/>
          <w:sz w:val="32"/>
          <w:szCs w:val="32"/>
          <w:lang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二十三</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val="0"/>
          <w:bCs w:val="0"/>
          <w:kern w:val="0"/>
          <w:sz w:val="32"/>
          <w:szCs w:val="32"/>
          <w:lang w:val="en-US" w:eastAsia="zh-CN"/>
        </w:rPr>
        <w:t>对自律管理对象实施自律措施，应当</w:t>
      </w:r>
      <w:r>
        <w:rPr>
          <w:rFonts w:hint="eastAsia" w:ascii="仿宋_GB2312" w:hAnsi="宋体" w:eastAsia="仿宋_GB2312" w:cs="宋体"/>
          <w:color w:val="000000"/>
          <w:kern w:val="0"/>
          <w:sz w:val="32"/>
          <w:szCs w:val="32"/>
        </w:rPr>
        <w:t>综合考量</w:t>
      </w:r>
      <w:r>
        <w:rPr>
          <w:rFonts w:hint="eastAsia" w:ascii="仿宋_GB2312" w:hAnsi="宋体" w:eastAsia="仿宋_GB2312" w:cs="宋体"/>
          <w:color w:val="000000"/>
          <w:kern w:val="0"/>
          <w:sz w:val="32"/>
          <w:szCs w:val="32"/>
          <w:lang w:val="en-US" w:eastAsia="zh-CN"/>
        </w:rPr>
        <w:t>以下</w:t>
      </w:r>
      <w:r>
        <w:rPr>
          <w:rFonts w:hint="eastAsia" w:ascii="仿宋_GB2312" w:hAnsi="宋体" w:eastAsia="仿宋_GB2312" w:cs="宋体"/>
          <w:color w:val="000000"/>
          <w:kern w:val="0"/>
          <w:sz w:val="32"/>
          <w:szCs w:val="32"/>
        </w:rPr>
        <w:t>主观</w:t>
      </w:r>
      <w:r>
        <w:rPr>
          <w:rFonts w:hint="eastAsia" w:ascii="仿宋_GB2312" w:hAnsi="宋体" w:eastAsia="仿宋_GB2312" w:cs="宋体"/>
          <w:color w:val="000000"/>
          <w:kern w:val="0"/>
          <w:sz w:val="32"/>
          <w:szCs w:val="32"/>
          <w:lang w:val="en-US" w:eastAsia="zh-CN"/>
        </w:rPr>
        <w:t>和</w:t>
      </w:r>
      <w:r>
        <w:rPr>
          <w:rFonts w:hint="eastAsia" w:ascii="仿宋_GB2312" w:hAnsi="宋体" w:eastAsia="仿宋_GB2312" w:cs="宋体"/>
          <w:color w:val="000000"/>
          <w:kern w:val="0"/>
          <w:sz w:val="32"/>
          <w:szCs w:val="32"/>
        </w:rPr>
        <w:t>客观等因素</w:t>
      </w:r>
      <w:r>
        <w:rPr>
          <w:rFonts w:hint="eastAsia" w:ascii="仿宋_GB2312" w:hAnsi="宋体" w:eastAsia="仿宋_GB2312" w:cs="宋体"/>
          <w:color w:val="000000"/>
          <w:kern w:val="0"/>
          <w:sz w:val="32"/>
          <w:szCs w:val="32"/>
          <w:lang w:eastAsia="zh-CN"/>
        </w:rPr>
        <w:t>：</w:t>
      </w:r>
    </w:p>
    <w:p w14:paraId="616A3439">
      <w:pPr>
        <w:keepNext w:val="0"/>
        <w:keepLines w:val="0"/>
        <w:pageBreakBefore w:val="0"/>
        <w:widowControl/>
        <w:numPr>
          <w:ilvl w:val="0"/>
          <w:numId w:val="3"/>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主观状态是否存在过错</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是否故意实施违规行为或者放任违规行为发生，是否对违规行为发生或持续存在过失；</w:t>
      </w:r>
    </w:p>
    <w:p w14:paraId="07D73CEC">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（二）违规行为发生后的态度</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是否继续掩饰、隐瞒，是否采取适当的补救、改正措施及实施效果</w:t>
      </w:r>
      <w:r>
        <w:rPr>
          <w:rFonts w:hint="eastAsia" w:ascii="仿宋_GB2312" w:hAnsi="宋体" w:eastAsia="仿宋_GB2312" w:cs="宋体"/>
          <w:color w:val="000000"/>
          <w:kern w:val="0"/>
          <w:sz w:val="32"/>
          <w:szCs w:val="32"/>
        </w:rPr>
        <w:t>；</w:t>
      </w:r>
    </w:p>
    <w:p w14:paraId="093C0EA7">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w:t>
      </w:r>
      <w:r>
        <w:rPr>
          <w:rFonts w:hint="eastAsia" w:ascii="仿宋_GB2312" w:hAnsi="宋体" w:eastAsia="仿宋_GB2312" w:cs="宋体"/>
          <w:color w:val="000000"/>
          <w:kern w:val="0"/>
          <w:sz w:val="32"/>
          <w:szCs w:val="32"/>
          <w:lang w:val="en-US" w:eastAsia="zh-CN"/>
        </w:rPr>
        <w:t>违规行为发生后，是否及时向监管部门或协会报告，是否积极配合监管部门及</w:t>
      </w:r>
      <w:r>
        <w:rPr>
          <w:rFonts w:hint="eastAsia" w:ascii="仿宋_GB2312" w:hAnsi="宋体" w:eastAsia="仿宋_GB2312" w:cs="宋体"/>
          <w:color w:val="000000"/>
          <w:kern w:val="0"/>
          <w:sz w:val="32"/>
          <w:szCs w:val="32"/>
        </w:rPr>
        <w:t>协会</w:t>
      </w:r>
      <w:r>
        <w:rPr>
          <w:rFonts w:hint="eastAsia" w:ascii="仿宋_GB2312" w:hAnsi="宋体" w:eastAsia="仿宋_GB2312" w:cs="宋体"/>
          <w:color w:val="000000"/>
          <w:kern w:val="0"/>
          <w:sz w:val="32"/>
          <w:szCs w:val="32"/>
          <w:lang w:val="en-US" w:eastAsia="zh-CN"/>
        </w:rPr>
        <w:t>开展的检查、调查，是否存在干扰、阻碍检查、调查等行为</w:t>
      </w:r>
      <w:r>
        <w:rPr>
          <w:rFonts w:hint="eastAsia" w:ascii="仿宋_GB2312" w:hAnsi="宋体" w:eastAsia="仿宋_GB2312" w:cs="宋体"/>
          <w:color w:val="000000"/>
          <w:kern w:val="0"/>
          <w:sz w:val="32"/>
          <w:szCs w:val="32"/>
        </w:rPr>
        <w:t>；</w:t>
      </w:r>
    </w:p>
    <w:p w14:paraId="099BB515">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（四）违规行为发生</w:t>
      </w:r>
      <w:r>
        <w:rPr>
          <w:rFonts w:hint="eastAsia" w:ascii="仿宋_GB2312" w:hAnsi="宋体" w:eastAsia="仿宋_GB2312" w:cs="宋体"/>
          <w:color w:val="000000"/>
          <w:kern w:val="0"/>
          <w:sz w:val="32"/>
          <w:szCs w:val="32"/>
          <w:lang w:val="en-US" w:eastAsia="zh-CN"/>
        </w:rPr>
        <w:t>的次数、持续的时间和</w:t>
      </w:r>
      <w:r>
        <w:rPr>
          <w:rFonts w:hint="eastAsia" w:ascii="仿宋_GB2312" w:hAnsi="宋体" w:eastAsia="仿宋_GB2312" w:cs="宋体"/>
          <w:color w:val="000000"/>
          <w:kern w:val="0"/>
          <w:sz w:val="32"/>
          <w:szCs w:val="32"/>
        </w:rPr>
        <w:t>频率；</w:t>
      </w:r>
    </w:p>
    <w:p w14:paraId="10DAA316">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（五）违规行为涉及</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金额</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从中获取的利益大小</w:t>
      </w:r>
      <w:r>
        <w:rPr>
          <w:rFonts w:hint="eastAsia" w:ascii="仿宋_GB2312" w:hAnsi="宋体" w:eastAsia="仿宋_GB2312" w:cs="宋体"/>
          <w:color w:val="000000"/>
          <w:kern w:val="0"/>
          <w:sz w:val="32"/>
          <w:szCs w:val="32"/>
        </w:rPr>
        <w:t>；</w:t>
      </w:r>
    </w:p>
    <w:p w14:paraId="6F5295A8">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（六）违规行为</w:t>
      </w:r>
      <w:r>
        <w:rPr>
          <w:rFonts w:hint="eastAsia" w:ascii="仿宋_GB2312" w:hAnsi="宋体" w:eastAsia="仿宋_GB2312" w:cs="宋体"/>
          <w:color w:val="000000"/>
          <w:kern w:val="0"/>
          <w:sz w:val="32"/>
          <w:szCs w:val="32"/>
          <w:lang w:val="en-US" w:eastAsia="zh-CN"/>
        </w:rPr>
        <w:t>涉及的</w:t>
      </w:r>
      <w:r>
        <w:rPr>
          <w:rFonts w:hint="eastAsia" w:ascii="仿宋_GB2312" w:hAnsi="宋体" w:eastAsia="仿宋_GB2312" w:cs="宋体"/>
          <w:color w:val="000000"/>
          <w:kern w:val="0"/>
          <w:sz w:val="32"/>
          <w:szCs w:val="32"/>
        </w:rPr>
        <w:t>投资者人数</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给投资者造成</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损失</w:t>
      </w:r>
      <w:r>
        <w:rPr>
          <w:rFonts w:hint="eastAsia" w:ascii="仿宋_GB2312" w:hAnsi="宋体" w:eastAsia="仿宋_GB2312" w:cs="宋体"/>
          <w:color w:val="000000"/>
          <w:kern w:val="0"/>
          <w:sz w:val="32"/>
          <w:szCs w:val="32"/>
          <w:lang w:val="en-US" w:eastAsia="zh-CN"/>
        </w:rPr>
        <w:t>等</w:t>
      </w:r>
      <w:r>
        <w:rPr>
          <w:rFonts w:hint="eastAsia" w:ascii="仿宋_GB2312" w:hAnsi="宋体" w:eastAsia="仿宋_GB2312" w:cs="宋体"/>
          <w:color w:val="000000"/>
          <w:kern w:val="0"/>
          <w:sz w:val="32"/>
          <w:szCs w:val="32"/>
        </w:rPr>
        <w:t>情况；</w:t>
      </w:r>
    </w:p>
    <w:p w14:paraId="5DF4EF18">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rPr>
        <w:t>）违规行为被</w:t>
      </w:r>
      <w:r>
        <w:rPr>
          <w:rFonts w:hint="eastAsia" w:ascii="仿宋_GB2312" w:hAnsi="宋体" w:eastAsia="仿宋_GB2312" w:cs="宋体"/>
          <w:color w:val="000000"/>
          <w:kern w:val="0"/>
          <w:sz w:val="32"/>
          <w:szCs w:val="32"/>
          <w:lang w:val="en-US" w:eastAsia="zh-CN"/>
        </w:rPr>
        <w:t>监管部门</w:t>
      </w:r>
      <w:r>
        <w:rPr>
          <w:rFonts w:hint="eastAsia" w:ascii="仿宋_GB2312" w:hAnsi="宋体" w:eastAsia="仿宋_GB2312" w:cs="宋体"/>
          <w:color w:val="000000"/>
          <w:kern w:val="0"/>
          <w:sz w:val="32"/>
          <w:szCs w:val="32"/>
        </w:rPr>
        <w:t>、司法机关查处</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情况；</w:t>
      </w:r>
    </w:p>
    <w:p w14:paraId="00AB85D0">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八</w:t>
      </w:r>
      <w:r>
        <w:rPr>
          <w:rFonts w:hint="eastAsia" w:ascii="仿宋_GB2312" w:hAnsi="宋体" w:eastAsia="仿宋_GB2312" w:cs="宋体"/>
          <w:color w:val="000000"/>
          <w:kern w:val="0"/>
          <w:sz w:val="32"/>
          <w:szCs w:val="32"/>
        </w:rPr>
        <w:t>）违规行为对</w:t>
      </w:r>
      <w:r>
        <w:rPr>
          <w:rFonts w:hint="eastAsia" w:ascii="仿宋_GB2312" w:hAnsi="宋体" w:eastAsia="仿宋_GB2312" w:cs="宋体"/>
          <w:color w:val="000000"/>
          <w:kern w:val="0"/>
          <w:sz w:val="32"/>
          <w:szCs w:val="32"/>
          <w:lang w:val="en-US" w:eastAsia="zh-CN"/>
        </w:rPr>
        <w:t>证券</w:t>
      </w:r>
      <w:r>
        <w:rPr>
          <w:rFonts w:hint="eastAsia" w:ascii="仿宋_GB2312" w:hAnsi="宋体" w:eastAsia="仿宋_GB2312" w:cs="宋体"/>
          <w:color w:val="000000"/>
          <w:kern w:val="0"/>
          <w:sz w:val="32"/>
          <w:szCs w:val="32"/>
        </w:rPr>
        <w:t>行业秩序</w:t>
      </w:r>
      <w:r>
        <w:rPr>
          <w:rFonts w:hint="eastAsia" w:ascii="仿宋_GB2312" w:hAnsi="宋体" w:eastAsia="仿宋_GB2312" w:cs="宋体"/>
          <w:color w:val="000000"/>
          <w:kern w:val="0"/>
          <w:sz w:val="32"/>
          <w:szCs w:val="32"/>
          <w:lang w:val="en-US" w:eastAsia="zh-CN"/>
        </w:rPr>
        <w:t>或市场秩序</w:t>
      </w:r>
      <w:r>
        <w:rPr>
          <w:rFonts w:hint="eastAsia" w:ascii="仿宋_GB2312" w:hAnsi="宋体" w:eastAsia="仿宋_GB2312" w:cs="宋体"/>
          <w:color w:val="000000"/>
          <w:kern w:val="0"/>
          <w:sz w:val="32"/>
          <w:szCs w:val="32"/>
        </w:rPr>
        <w:t>造成的影响程度；</w:t>
      </w:r>
    </w:p>
    <w:p w14:paraId="08F88599">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九</w:t>
      </w:r>
      <w:r>
        <w:rPr>
          <w:rFonts w:hint="eastAsia" w:ascii="仿宋_GB2312" w:hAnsi="宋体" w:eastAsia="仿宋_GB2312" w:cs="宋体"/>
          <w:color w:val="000000"/>
          <w:kern w:val="0"/>
          <w:sz w:val="32"/>
          <w:szCs w:val="32"/>
        </w:rPr>
        <w:t>）自律管理对象的职务、职责</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履职情况</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知情程度等</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以及对违规行为发生承担的责任大小</w:t>
      </w:r>
      <w:r>
        <w:rPr>
          <w:rFonts w:hint="eastAsia" w:ascii="仿宋_GB2312" w:hAnsi="宋体" w:eastAsia="仿宋_GB2312" w:cs="宋体"/>
          <w:color w:val="000000"/>
          <w:kern w:val="0"/>
          <w:sz w:val="32"/>
          <w:szCs w:val="32"/>
        </w:rPr>
        <w:t>；</w:t>
      </w:r>
    </w:p>
    <w:p w14:paraId="033CC2F5">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（十）其他需要考量的</w:t>
      </w:r>
      <w:r>
        <w:rPr>
          <w:rFonts w:hint="eastAsia" w:ascii="仿宋_GB2312" w:hAnsi="宋体" w:eastAsia="仿宋_GB2312" w:cs="宋体"/>
          <w:color w:val="000000"/>
          <w:kern w:val="0"/>
          <w:sz w:val="32"/>
          <w:szCs w:val="32"/>
          <w:lang w:val="en-US" w:eastAsia="zh-CN"/>
        </w:rPr>
        <w:t>主观、客观</w:t>
      </w:r>
      <w:r>
        <w:rPr>
          <w:rFonts w:hint="eastAsia" w:ascii="仿宋_GB2312" w:hAnsi="宋体" w:eastAsia="仿宋_GB2312" w:cs="宋体"/>
          <w:color w:val="000000"/>
          <w:kern w:val="0"/>
          <w:sz w:val="32"/>
          <w:szCs w:val="32"/>
        </w:rPr>
        <w:t>因素。</w:t>
      </w:r>
    </w:p>
    <w:p w14:paraId="167C7C50">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w:t>
      </w:r>
      <w:r>
        <w:rPr>
          <w:rFonts w:hint="eastAsia" w:ascii="仿宋_GB2312" w:eastAsia="仿宋_GB2312" w:cs="宋体"/>
          <w:b/>
          <w:bCs/>
          <w:kern w:val="0"/>
          <w:sz w:val="32"/>
          <w:szCs w:val="32"/>
          <w:lang w:val="en-US" w:eastAsia="zh-CN"/>
        </w:rPr>
        <w:t>四</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从业人员及作为自律管理对象的其他个人违规的，协会综合考量</w:t>
      </w:r>
      <w:r>
        <w:rPr>
          <w:rFonts w:hint="eastAsia" w:ascii="仿宋_GB2312" w:eastAsia="仿宋_GB2312" w:cs="宋体"/>
          <w:kern w:val="0"/>
          <w:sz w:val="32"/>
          <w:szCs w:val="32"/>
          <w:highlight w:val="none"/>
          <w:lang w:val="en-US" w:eastAsia="zh-CN"/>
        </w:rPr>
        <w:t>第二十三、二十六至二十九条等</w:t>
      </w:r>
      <w:r>
        <w:rPr>
          <w:rFonts w:hint="eastAsia" w:ascii="仿宋_GB2312" w:eastAsia="仿宋_GB2312" w:cs="宋体"/>
          <w:kern w:val="0"/>
          <w:sz w:val="32"/>
          <w:szCs w:val="32"/>
        </w:rPr>
        <w:t>因素，视情节轻重，分别采取以下自律措施：</w:t>
      </w:r>
    </w:p>
    <w:p w14:paraId="361558FB">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（一）情节较轻的，可以采取谈话提醒、要求提交承诺、要求参加合规教育等自律管理措施；</w:t>
      </w:r>
    </w:p>
    <w:p w14:paraId="05395D6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（二）情节一般的，可以采取警示、责令改正、责令所在机构给予处理等书面自律管理措施；</w:t>
      </w:r>
    </w:p>
    <w:p w14:paraId="46D11B4C">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（三）情节较重的，可以采取行业内告诫、公开谴责</w:t>
      </w:r>
      <w:r>
        <w:rPr>
          <w:rFonts w:hint="eastAsia" w:ascii="仿宋_GB2312" w:eastAsia="仿宋_GB2312" w:cs="宋体"/>
          <w:kern w:val="0"/>
          <w:sz w:val="32"/>
          <w:szCs w:val="32"/>
          <w:lang w:val="en-US" w:eastAsia="zh-CN"/>
        </w:rPr>
        <w:t>等</w:t>
      </w:r>
      <w:r>
        <w:rPr>
          <w:rFonts w:hint="eastAsia" w:ascii="仿宋_GB2312" w:eastAsia="仿宋_GB2312" w:cs="宋体"/>
          <w:kern w:val="0"/>
          <w:sz w:val="32"/>
          <w:szCs w:val="32"/>
        </w:rPr>
        <w:t>纪律处分；</w:t>
      </w:r>
    </w:p>
    <w:p w14:paraId="0C0D634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（四）情节严重的，可以采取认定不适合从事相关业务</w:t>
      </w:r>
      <w:r>
        <w:rPr>
          <w:rFonts w:hint="eastAsia" w:ascii="仿宋_GB2312" w:eastAsia="仿宋_GB2312" w:cs="宋体"/>
          <w:kern w:val="0"/>
          <w:sz w:val="32"/>
          <w:szCs w:val="32"/>
          <w:lang w:val="en-US" w:eastAsia="zh-CN"/>
        </w:rPr>
        <w:t>等</w:t>
      </w:r>
      <w:r>
        <w:rPr>
          <w:rFonts w:hint="eastAsia" w:ascii="仿宋_GB2312" w:eastAsia="仿宋_GB2312" w:cs="宋体"/>
          <w:kern w:val="0"/>
          <w:sz w:val="32"/>
          <w:szCs w:val="32"/>
        </w:rPr>
        <w:t>纪律处分。</w:t>
      </w:r>
    </w:p>
    <w:p w14:paraId="3BA6AD7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相关自律规则或业务规范对具体罚则另有规定的，从其规定。</w:t>
      </w:r>
    </w:p>
    <w:p w14:paraId="3F54DC3E">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w:t>
      </w:r>
      <w:r>
        <w:rPr>
          <w:rFonts w:hint="eastAsia" w:ascii="仿宋_GB2312" w:eastAsia="仿宋_GB2312" w:cs="宋体"/>
          <w:b/>
          <w:bCs/>
          <w:kern w:val="0"/>
          <w:sz w:val="32"/>
          <w:szCs w:val="32"/>
          <w:lang w:val="en-US" w:eastAsia="zh-CN"/>
        </w:rPr>
        <w:t>五</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会员及作为自律管理对象的其他机构违规的，协会综合考量</w:t>
      </w:r>
      <w:r>
        <w:rPr>
          <w:rFonts w:hint="eastAsia" w:ascii="仿宋_GB2312" w:eastAsia="仿宋_GB2312" w:cs="宋体"/>
          <w:kern w:val="0"/>
          <w:sz w:val="32"/>
          <w:szCs w:val="32"/>
          <w:highlight w:val="none"/>
          <w:lang w:val="en-US" w:eastAsia="zh-CN"/>
        </w:rPr>
        <w:t>第二十三、二十六至二十九条等</w:t>
      </w:r>
      <w:r>
        <w:rPr>
          <w:rFonts w:hint="eastAsia" w:ascii="仿宋_GB2312" w:eastAsia="仿宋_GB2312" w:cs="宋体"/>
          <w:kern w:val="0"/>
          <w:sz w:val="32"/>
          <w:szCs w:val="32"/>
        </w:rPr>
        <w:t>因素，视情节轻重，分别采取以下自律措施：</w:t>
      </w:r>
    </w:p>
    <w:p w14:paraId="53DA446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（一）情节较轻的，可以采取谈话提醒、要求提交承诺、要求参加合规教育等自律管理措施；</w:t>
      </w:r>
    </w:p>
    <w:p w14:paraId="1521B93F">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（二）情节一般的，可以采取警示、责令改正、责令进行合规检查、暂不接受备案或注册等书面自律管理措施；</w:t>
      </w:r>
    </w:p>
    <w:p w14:paraId="44783CC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（三）情节较重的，可以采取行业内告诫、公开谴责</w:t>
      </w:r>
      <w:r>
        <w:rPr>
          <w:rFonts w:hint="eastAsia" w:ascii="仿宋_GB2312" w:eastAsia="仿宋_GB2312" w:cs="宋体"/>
          <w:kern w:val="0"/>
          <w:sz w:val="32"/>
          <w:szCs w:val="32"/>
          <w:lang w:val="en-US" w:eastAsia="zh-CN"/>
        </w:rPr>
        <w:t>等</w:t>
      </w:r>
      <w:r>
        <w:rPr>
          <w:rFonts w:hint="eastAsia" w:ascii="仿宋_GB2312" w:eastAsia="仿宋_GB2312" w:cs="宋体"/>
          <w:kern w:val="0"/>
          <w:sz w:val="32"/>
          <w:szCs w:val="32"/>
        </w:rPr>
        <w:t>纪律处分；</w:t>
      </w:r>
    </w:p>
    <w:p w14:paraId="79CAEBE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（四）情节严重的，可以采取认定不适合从事相关业务、暂停会员权利、取消会员资格</w:t>
      </w:r>
      <w:r>
        <w:rPr>
          <w:rFonts w:hint="eastAsia" w:ascii="仿宋_GB2312" w:eastAsia="仿宋_GB2312" w:cs="宋体"/>
          <w:kern w:val="0"/>
          <w:sz w:val="32"/>
          <w:szCs w:val="32"/>
          <w:lang w:val="en-US" w:eastAsia="zh-CN"/>
        </w:rPr>
        <w:t>等</w:t>
      </w:r>
      <w:r>
        <w:rPr>
          <w:rFonts w:hint="eastAsia" w:ascii="仿宋_GB2312" w:eastAsia="仿宋_GB2312" w:cs="宋体"/>
          <w:kern w:val="0"/>
          <w:sz w:val="32"/>
          <w:szCs w:val="32"/>
        </w:rPr>
        <w:t>纪律处分。</w:t>
      </w:r>
    </w:p>
    <w:p w14:paraId="56D897B3">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相关自律规则或业务规范对具体罚则另有规定的，从其规定。</w:t>
      </w:r>
    </w:p>
    <w:p w14:paraId="278966E6">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w:t>
      </w:r>
      <w:r>
        <w:rPr>
          <w:rFonts w:hint="eastAsia" w:ascii="仿宋_GB2312" w:eastAsia="仿宋_GB2312" w:cs="宋体"/>
          <w:b/>
          <w:bCs/>
          <w:kern w:val="0"/>
          <w:sz w:val="32"/>
          <w:szCs w:val="32"/>
          <w:lang w:val="en-US" w:eastAsia="zh-CN"/>
        </w:rPr>
        <w:t>六</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有下列情形之一的，不予采取自律措施：</w:t>
      </w:r>
    </w:p>
    <w:p w14:paraId="1DEA3772">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（一）情节显著轻微，未造成危害后果或不良影响的；</w:t>
      </w:r>
    </w:p>
    <w:p w14:paraId="3970F048">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（二）违规行为在两年内未被监管机关或自律组织发现的，法律、行政法规、中国证监会规章另有规定或者</w:t>
      </w:r>
      <w:r>
        <w:rPr>
          <w:rFonts w:hint="eastAsia" w:ascii="仿宋_GB2312" w:eastAsia="仿宋_GB2312" w:cs="宋体"/>
          <w:kern w:val="0"/>
          <w:sz w:val="32"/>
          <w:szCs w:val="32"/>
          <w:lang w:val="en-US" w:eastAsia="zh-CN"/>
        </w:rPr>
        <w:t>违规</w:t>
      </w:r>
      <w:r>
        <w:rPr>
          <w:rFonts w:hint="eastAsia" w:ascii="仿宋_GB2312" w:eastAsia="仿宋_GB2312" w:cs="宋体"/>
          <w:kern w:val="0"/>
          <w:sz w:val="32"/>
          <w:szCs w:val="32"/>
        </w:rPr>
        <w:t>行为所产生的影响尚未消除的除外。</w:t>
      </w:r>
    </w:p>
    <w:p w14:paraId="40CA4C9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前款第（二）项规定的期限，从违规行为发生之日起计算，有连续或继续状态的，从行为终了之日起计算。</w:t>
      </w:r>
    </w:p>
    <w:p w14:paraId="25950016">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w:t>
      </w:r>
      <w:r>
        <w:rPr>
          <w:rFonts w:hint="eastAsia" w:ascii="仿宋_GB2312" w:eastAsia="仿宋_GB2312" w:cs="宋体"/>
          <w:b/>
          <w:bCs/>
          <w:kern w:val="0"/>
          <w:sz w:val="32"/>
          <w:szCs w:val="32"/>
          <w:lang w:val="en-US" w:eastAsia="zh-CN"/>
        </w:rPr>
        <w:t>七</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有下列情形之一的，可以从轻、减轻或免于采取自律措施：</w:t>
      </w:r>
    </w:p>
    <w:p w14:paraId="308CE4C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（一）积极主动地配合调查，并如实说明相关违规事实的；</w:t>
      </w:r>
    </w:p>
    <w:p w14:paraId="57F7B083">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（二）主动自查自纠，或者主动采取措施消除、减轻危害后果或不良影响的；</w:t>
      </w:r>
    </w:p>
    <w:p w14:paraId="62824B81">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（三）过失违规</w:t>
      </w:r>
      <w:r>
        <w:rPr>
          <w:rFonts w:hint="eastAsia" w:ascii="仿宋_GB2312" w:eastAsia="仿宋_GB2312" w:cs="宋体"/>
          <w:kern w:val="0"/>
          <w:sz w:val="32"/>
          <w:szCs w:val="32"/>
          <w:lang w:val="en-US" w:eastAsia="zh-CN"/>
        </w:rPr>
        <w:t>且未造成不良影响</w:t>
      </w:r>
      <w:r>
        <w:rPr>
          <w:rFonts w:hint="eastAsia" w:ascii="仿宋_GB2312" w:eastAsia="仿宋_GB2312" w:cs="宋体"/>
          <w:kern w:val="0"/>
          <w:sz w:val="32"/>
          <w:szCs w:val="32"/>
        </w:rPr>
        <w:t>的；</w:t>
      </w:r>
    </w:p>
    <w:p w14:paraId="789CE9E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（四）当事人双方达成和解或调解协议的；</w:t>
      </w:r>
    </w:p>
    <w:p w14:paraId="7384E0F2">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（五）所在机构或有关主管单位已经给予惩戒处理的；</w:t>
      </w:r>
    </w:p>
    <w:p w14:paraId="24E32F9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（六）其他从轻、减轻或免除的情形。</w:t>
      </w:r>
    </w:p>
    <w:p w14:paraId="2DE4A2FD">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第二十</w:t>
      </w:r>
      <w:r>
        <w:rPr>
          <w:rFonts w:hint="eastAsia" w:ascii="仿宋_GB2312" w:eastAsia="仿宋_GB2312" w:cs="宋体"/>
          <w:b/>
          <w:bCs/>
          <w:kern w:val="0"/>
          <w:sz w:val="32"/>
          <w:szCs w:val="32"/>
          <w:lang w:val="en-US" w:eastAsia="zh-CN"/>
        </w:rPr>
        <w:t>八</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有下列情形之一的，从重采取自律措施：</w:t>
      </w:r>
    </w:p>
    <w:p w14:paraId="1A029E38">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（一）拒不配合调查，伪造、隐匿、销毁、转移证据材料的；</w:t>
      </w:r>
    </w:p>
    <w:p w14:paraId="2E1AEC06">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（二）对投诉人、举报人等进行打击报复的；</w:t>
      </w:r>
    </w:p>
    <w:p w14:paraId="0FBFEE71">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（三）拒不整改或敷衍整改、虚假整改的；</w:t>
      </w:r>
    </w:p>
    <w:p w14:paraId="400C2456">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highlight w:val="yellow"/>
        </w:rPr>
      </w:pPr>
      <w:r>
        <w:rPr>
          <w:rFonts w:hint="eastAsia" w:ascii="仿宋_GB2312" w:eastAsia="仿宋_GB2312" w:cs="宋体"/>
          <w:kern w:val="0"/>
          <w:sz w:val="32"/>
          <w:szCs w:val="32"/>
        </w:rPr>
        <w:t>（四）</w:t>
      </w:r>
      <w:r>
        <w:rPr>
          <w:rFonts w:hint="eastAsia" w:ascii="仿宋_GB2312" w:eastAsia="仿宋_GB2312" w:cs="宋体"/>
          <w:kern w:val="0"/>
          <w:sz w:val="32"/>
          <w:szCs w:val="32"/>
          <w:lang w:eastAsia="zh-CN"/>
        </w:rPr>
        <w:t>在连续</w:t>
      </w:r>
      <w:r>
        <w:rPr>
          <w:rFonts w:hint="eastAsia" w:ascii="仿宋_GB2312" w:eastAsia="仿宋_GB2312" w:cs="宋体"/>
          <w:kern w:val="0"/>
          <w:sz w:val="32"/>
          <w:szCs w:val="32"/>
        </w:rPr>
        <w:t>十二个</w:t>
      </w:r>
      <w:r>
        <w:rPr>
          <w:rFonts w:hint="eastAsia" w:ascii="仿宋_GB2312" w:eastAsia="仿宋_GB2312" w:cs="宋体"/>
          <w:kern w:val="0"/>
          <w:sz w:val="32"/>
          <w:szCs w:val="32"/>
          <w:lang w:eastAsia="zh-CN"/>
        </w:rPr>
        <w:t>自然</w:t>
      </w:r>
      <w:r>
        <w:rPr>
          <w:rFonts w:hint="eastAsia" w:ascii="仿宋_GB2312" w:eastAsia="仿宋_GB2312" w:cs="宋体"/>
          <w:kern w:val="0"/>
          <w:sz w:val="32"/>
          <w:szCs w:val="32"/>
        </w:rPr>
        <w:t>月内</w:t>
      </w:r>
      <w:r>
        <w:rPr>
          <w:rFonts w:hint="eastAsia" w:ascii="仿宋_GB2312" w:eastAsia="仿宋_GB2312" w:cs="宋体"/>
          <w:kern w:val="0"/>
          <w:sz w:val="32"/>
          <w:szCs w:val="32"/>
          <w:lang w:eastAsia="zh-CN"/>
        </w:rPr>
        <w:t>，独立</w:t>
      </w:r>
      <w:r>
        <w:rPr>
          <w:rFonts w:hint="eastAsia" w:ascii="仿宋_GB2312" w:eastAsia="仿宋_GB2312" w:cs="宋体"/>
          <w:kern w:val="0"/>
          <w:sz w:val="32"/>
          <w:szCs w:val="32"/>
        </w:rPr>
        <w:t>发生两</w:t>
      </w:r>
      <w:r>
        <w:rPr>
          <w:rFonts w:hint="eastAsia" w:ascii="仿宋_GB2312" w:eastAsia="仿宋_GB2312" w:cs="宋体"/>
          <w:kern w:val="0"/>
          <w:sz w:val="32"/>
          <w:szCs w:val="32"/>
          <w:lang w:eastAsia="zh-CN"/>
        </w:rPr>
        <w:t>次</w:t>
      </w:r>
      <w:r>
        <w:rPr>
          <w:rFonts w:hint="eastAsia" w:ascii="仿宋_GB2312" w:eastAsia="仿宋_GB2312" w:cs="宋体"/>
          <w:kern w:val="0"/>
          <w:sz w:val="32"/>
          <w:szCs w:val="32"/>
        </w:rPr>
        <w:t>以上同类违规行为的；</w:t>
      </w:r>
    </w:p>
    <w:p w14:paraId="2FF4CEB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五</w:t>
      </w:r>
      <w:r>
        <w:rPr>
          <w:rFonts w:hint="eastAsia" w:ascii="仿宋_GB2312" w:eastAsia="仿宋_GB2312" w:cs="宋体"/>
          <w:kern w:val="0"/>
          <w:sz w:val="32"/>
          <w:szCs w:val="32"/>
        </w:rPr>
        <w:t>）以贿赂手段干扰证券相关工作的；</w:t>
      </w:r>
    </w:p>
    <w:p w14:paraId="09C92B96">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六</w:t>
      </w:r>
      <w:r>
        <w:rPr>
          <w:rFonts w:hint="eastAsia" w:ascii="仿宋_GB2312" w:eastAsia="仿宋_GB2312" w:cs="宋体"/>
          <w:kern w:val="0"/>
          <w:sz w:val="32"/>
          <w:szCs w:val="32"/>
        </w:rPr>
        <w:t>）其他从重情形。</w:t>
      </w:r>
    </w:p>
    <w:p w14:paraId="508A7EE5">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第二十</w:t>
      </w:r>
      <w:r>
        <w:rPr>
          <w:rFonts w:hint="eastAsia" w:ascii="仿宋_GB2312" w:eastAsia="仿宋_GB2312" w:cs="宋体"/>
          <w:b/>
          <w:bCs/>
          <w:kern w:val="0"/>
          <w:sz w:val="32"/>
          <w:szCs w:val="32"/>
          <w:lang w:val="en-US" w:eastAsia="zh-CN"/>
        </w:rPr>
        <w:t>九</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自律措施可以单独或者合并适用。</w:t>
      </w:r>
    </w:p>
    <w:p w14:paraId="33CE8B2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lang w:val="en-US" w:eastAsia="zh-CN"/>
        </w:rPr>
        <w:t>协会经自律检查、调查或审理后，对自律管理对象决定不予或免于采取自律措施，但有必要提醒其进一步规范相关工作或行为的，</w:t>
      </w:r>
      <w:r>
        <w:rPr>
          <w:rFonts w:hint="eastAsia" w:ascii="仿宋_GB2312" w:eastAsia="仿宋_GB2312" w:cs="宋体"/>
          <w:kern w:val="0"/>
          <w:sz w:val="32"/>
          <w:szCs w:val="32"/>
        </w:rPr>
        <w:t>可</w:t>
      </w:r>
      <w:r>
        <w:rPr>
          <w:rFonts w:hint="eastAsia" w:ascii="仿宋_GB2312" w:eastAsia="仿宋_GB2312" w:cs="宋体"/>
          <w:kern w:val="0"/>
          <w:sz w:val="32"/>
          <w:szCs w:val="32"/>
          <w:lang w:val="en-US" w:eastAsia="zh-CN"/>
        </w:rPr>
        <w:t>根据实际情况</w:t>
      </w:r>
      <w:r>
        <w:rPr>
          <w:rFonts w:hint="eastAsia" w:ascii="仿宋_GB2312" w:eastAsia="仿宋_GB2312" w:cs="宋体"/>
          <w:kern w:val="0"/>
          <w:sz w:val="32"/>
          <w:szCs w:val="32"/>
        </w:rPr>
        <w:t>对自律管理对象采取发送提醒函、约谈、要求回应、声明等工作措施。</w:t>
      </w:r>
    </w:p>
    <w:p w14:paraId="0F636A5E">
      <w:pPr>
        <w:keepNext w:val="0"/>
        <w:keepLines w:val="0"/>
        <w:pageBreakBefore w:val="0"/>
        <w:widowControl/>
        <w:kinsoku/>
        <w:wordWrap/>
        <w:overflowPunct/>
        <w:topLinePunct w:val="0"/>
        <w:autoSpaceDE/>
        <w:autoSpaceDN/>
        <w:bidi w:val="0"/>
        <w:adjustRightInd/>
        <w:spacing w:line="480" w:lineRule="atLeast"/>
        <w:ind w:firstLine="0" w:firstLineChars="0"/>
        <w:jc w:val="center"/>
        <w:textAlignment w:val="auto"/>
        <w:outlineLvl w:val="0"/>
        <w:rPr>
          <w:rFonts w:ascii="仿宋_GB2312" w:eastAsia="仿宋_GB2312" w:cs="宋体"/>
          <w:kern w:val="0"/>
          <w:sz w:val="32"/>
          <w:szCs w:val="32"/>
        </w:rPr>
      </w:pPr>
      <w:r>
        <w:rPr>
          <w:rFonts w:hint="eastAsia" w:ascii="仿宋_GB2312" w:eastAsia="仿宋_GB2312" w:cs="宋体"/>
          <w:b/>
          <w:bCs/>
          <w:kern w:val="0"/>
          <w:sz w:val="32"/>
          <w:szCs w:val="32"/>
        </w:rPr>
        <w:t>第四章</w:t>
      </w:r>
      <w:r>
        <w:rPr>
          <w:rFonts w:hint="eastAsia" w:ascii="仿宋_GB2312" w:eastAsia="仿宋_GB2312" w:cs="宋体"/>
          <w:b/>
          <w:bCs/>
          <w:kern w:val="0"/>
          <w:sz w:val="32"/>
          <w:szCs w:val="32"/>
          <w:lang w:val="en-US" w:eastAsia="zh-CN"/>
        </w:rPr>
        <w:t xml:space="preserve"> </w:t>
      </w:r>
      <w:r>
        <w:rPr>
          <w:rFonts w:hint="eastAsia" w:ascii="宋体" w:hAnsi="宋体" w:eastAsia="仿宋_GB2312" w:cs="宋体"/>
          <w:b/>
          <w:bCs/>
          <w:kern w:val="0"/>
          <w:sz w:val="32"/>
          <w:szCs w:val="32"/>
          <w:lang w:eastAsia="zh-CN"/>
        </w:rPr>
        <w:t>自律</w:t>
      </w:r>
      <w:r>
        <w:rPr>
          <w:rFonts w:hint="eastAsia" w:ascii="宋体" w:hAnsi="宋体" w:eastAsia="仿宋_GB2312" w:cs="宋体"/>
          <w:b/>
          <w:bCs/>
          <w:kern w:val="0"/>
          <w:sz w:val="32"/>
          <w:szCs w:val="32"/>
          <w:lang w:val="en-US" w:eastAsia="zh-CN"/>
        </w:rPr>
        <w:t>检查、调查及后续处理程序</w:t>
      </w:r>
    </w:p>
    <w:p w14:paraId="786C4748">
      <w:pPr>
        <w:keepNext w:val="0"/>
        <w:keepLines w:val="0"/>
        <w:pageBreakBefore w:val="0"/>
        <w:widowControl w:val="0"/>
        <w:kinsoku/>
        <w:wordWrap/>
        <w:overflowPunct/>
        <w:topLinePunct w:val="0"/>
        <w:autoSpaceDE/>
        <w:autoSpaceDN/>
        <w:bidi w:val="0"/>
        <w:adjustRightInd/>
        <w:spacing w:line="480" w:lineRule="atLeast"/>
        <w:ind w:left="0" w:firstLine="0"/>
        <w:jc w:val="center"/>
        <w:textAlignment w:val="auto"/>
        <w:rPr>
          <w:rFonts w:hint="eastAsia" w:ascii="仿宋_GB2312" w:eastAsia="仿宋_GB2312" w:cs="宋体"/>
          <w:b/>
          <w:kern w:val="0"/>
          <w:sz w:val="32"/>
          <w:szCs w:val="32"/>
          <w:lang w:val="en-US" w:eastAsia="zh-CN"/>
        </w:rPr>
      </w:pPr>
      <w:r>
        <w:rPr>
          <w:rFonts w:hint="eastAsia" w:ascii="仿宋_GB2312" w:eastAsia="仿宋_GB2312" w:cs="宋体"/>
          <w:b/>
          <w:kern w:val="0"/>
          <w:sz w:val="32"/>
          <w:szCs w:val="32"/>
          <w:lang w:val="en-US" w:eastAsia="zh-CN"/>
        </w:rPr>
        <w:t>第一节 自律检查</w:t>
      </w:r>
    </w:p>
    <w:p w14:paraId="109945A0">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宋体"/>
          <w:b/>
          <w:bCs/>
          <w:color w:val="000000"/>
          <w:kern w:val="0"/>
          <w:sz w:val="32"/>
          <w:szCs w:val="32"/>
        </w:rPr>
        <w:t>第</w:t>
      </w:r>
      <w:r>
        <w:rPr>
          <w:rFonts w:hint="eastAsia" w:ascii="仿宋_GB2312" w:eastAsia="仿宋_GB2312" w:cs="宋体"/>
          <w:b/>
          <w:bCs/>
          <w:color w:val="000000"/>
          <w:kern w:val="0"/>
          <w:sz w:val="32"/>
          <w:szCs w:val="32"/>
          <w:lang w:val="en-US" w:eastAsia="zh-CN"/>
        </w:rPr>
        <w:t>三十</w:t>
      </w:r>
      <w:r>
        <w:rPr>
          <w:rFonts w:hint="eastAsia" w:ascii="仿宋_GB2312" w:eastAsia="仿宋_GB2312" w:cs="宋体"/>
          <w:b/>
          <w:bCs/>
          <w:color w:val="000000"/>
          <w:kern w:val="0"/>
          <w:sz w:val="32"/>
          <w:szCs w:val="32"/>
        </w:rPr>
        <w:t>条</w:t>
      </w:r>
      <w:r>
        <w:rPr>
          <w:rFonts w:hint="eastAsia" w:ascii="仿宋_GB2312" w:eastAsia="仿宋_GB2312" w:cs="宋体"/>
          <w:b/>
          <w:bCs/>
          <w:color w:val="000000"/>
          <w:kern w:val="0"/>
          <w:sz w:val="32"/>
          <w:szCs w:val="32"/>
          <w:lang w:val="en-US" w:eastAsia="zh-CN"/>
        </w:rPr>
        <w:t xml:space="preserve"> </w:t>
      </w:r>
      <w:r>
        <w:rPr>
          <w:rFonts w:hint="eastAsia" w:ascii="仿宋_GB2312" w:eastAsia="仿宋_GB2312" w:cs="仿宋_GB2312"/>
          <w:color w:val="auto"/>
          <w:sz w:val="32"/>
          <w:szCs w:val="32"/>
          <w:lang w:val="en-US" w:eastAsia="zh-CN"/>
        </w:rPr>
        <w:t>协会根据当年重点工作并结合监管安排、自律管理与行业</w:t>
      </w:r>
      <w:r>
        <w:rPr>
          <w:rFonts w:hint="default" w:ascii="仿宋_GB2312" w:eastAsia="仿宋_GB2312" w:cs="仿宋_GB2312"/>
          <w:color w:val="auto"/>
          <w:sz w:val="32"/>
          <w:szCs w:val="32"/>
          <w:lang w:val="en-US" w:eastAsia="zh-CN"/>
        </w:rPr>
        <w:t>有关</w:t>
      </w:r>
      <w:r>
        <w:rPr>
          <w:rFonts w:hint="eastAsia" w:ascii="仿宋_GB2312" w:eastAsia="仿宋_GB2312" w:cs="仿宋_GB2312"/>
          <w:color w:val="auto"/>
          <w:sz w:val="32"/>
          <w:szCs w:val="32"/>
          <w:lang w:val="en-US" w:eastAsia="zh-CN"/>
        </w:rPr>
        <w:t>情况，年初制定年度检查计划，并按计划</w:t>
      </w:r>
    </w:p>
    <w:p w14:paraId="57A2C3F3">
      <w:pPr>
        <w:keepNext w:val="0"/>
        <w:keepLines w:val="0"/>
        <w:pageBreakBefore w:val="0"/>
        <w:widowControl w:val="0"/>
        <w:kinsoku/>
        <w:wordWrap/>
        <w:overflowPunct/>
        <w:topLinePunct w:val="0"/>
        <w:autoSpaceDE/>
        <w:autoSpaceDN/>
        <w:bidi w:val="0"/>
        <w:adjustRightInd/>
        <w:spacing w:line="480" w:lineRule="atLeast"/>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开展常规自律检查。</w:t>
      </w:r>
    </w:p>
    <w:p w14:paraId="15DBC1E9">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有下列情形之一，且属于协会职责范围的，经协会负责</w:t>
      </w:r>
    </w:p>
    <w:p w14:paraId="59F50538">
      <w:pPr>
        <w:keepNext w:val="0"/>
        <w:keepLines w:val="0"/>
        <w:pageBreakBefore w:val="0"/>
        <w:widowControl/>
        <w:kinsoku/>
        <w:wordWrap/>
        <w:overflowPunct/>
        <w:topLinePunct w:val="0"/>
        <w:autoSpaceDE/>
        <w:autoSpaceDN/>
        <w:bidi w:val="0"/>
        <w:adjustRightInd/>
        <w:snapToGrid w:val="0"/>
        <w:spacing w:before="120" w:after="120" w:line="480" w:lineRule="atLeast"/>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人批准，可启动临时自律检查：</w:t>
      </w:r>
    </w:p>
    <w:p w14:paraId="51349AA1">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（一）日常自律管理或调查发现的异常情况；</w:t>
      </w:r>
    </w:p>
    <w:p w14:paraId="2919705B">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（二）需即时响应的重大突发情况、重大声誉风险事件等；</w:t>
      </w:r>
    </w:p>
    <w:p w14:paraId="37FA3715">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（三）相关监管机构移交事项；</w:t>
      </w:r>
    </w:p>
    <w:p w14:paraId="4B4BAC34">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（四）协同配合行政检查安排事项；</w:t>
      </w:r>
    </w:p>
    <w:p w14:paraId="42827FC8">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（五）其他需要检查的情形。</w:t>
      </w:r>
    </w:p>
    <w:p w14:paraId="16B02924">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第三十一条 </w:t>
      </w:r>
      <w:r>
        <w:rPr>
          <w:rFonts w:hint="eastAsia" w:ascii="仿宋_GB2312" w:eastAsia="仿宋_GB2312" w:cs="仿宋_GB2312"/>
          <w:color w:val="auto"/>
          <w:sz w:val="32"/>
          <w:szCs w:val="32"/>
          <w:lang w:val="en-US" w:eastAsia="zh-CN"/>
        </w:rPr>
        <w:t>制定检查计划和实施检查期间，应当加强与中国证监会及派出机构信息共享与沟通协同。</w:t>
      </w:r>
    </w:p>
    <w:p w14:paraId="72DBA5B7">
      <w:pPr>
        <w:keepNext w:val="0"/>
        <w:keepLines w:val="0"/>
        <w:pageBreakBefore w:val="0"/>
        <w:numPr>
          <w:ilvl w:val="0"/>
          <w:numId w:val="0"/>
        </w:numPr>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cs="仿宋_GB2312"/>
          <w:b/>
          <w:bCs/>
          <w:color w:val="auto"/>
          <w:sz w:val="32"/>
          <w:szCs w:val="32"/>
          <w:lang w:val="en-US" w:eastAsia="zh-CN"/>
        </w:rPr>
      </w:pPr>
      <w:r>
        <w:rPr>
          <w:rFonts w:hint="eastAsia" w:ascii="仿宋_GB2312" w:eastAsia="仿宋_GB2312" w:cs="仿宋_GB2312"/>
          <w:color w:val="auto"/>
          <w:sz w:val="32"/>
          <w:szCs w:val="32"/>
          <w:lang w:val="en-US" w:eastAsia="zh-CN"/>
        </w:rPr>
        <w:t>协会与中国证监会</w:t>
      </w:r>
      <w:r>
        <w:rPr>
          <w:rFonts w:hint="eastAsia" w:ascii="仿宋_GB2312" w:hAnsi="仿宋_GB2312" w:eastAsia="仿宋_GB2312" w:cs="仿宋_GB2312"/>
          <w:sz w:val="32"/>
          <w:szCs w:val="32"/>
          <w:lang w:val="en-US" w:eastAsia="zh-CN"/>
        </w:rPr>
        <w:t>及派出机构、会管单位开展联合检查的，应当在检查对象确定</w:t>
      </w:r>
      <w:r>
        <w:rPr>
          <w:rFonts w:hint="eastAsia" w:ascii="仿宋_GB2312" w:hAnsi="仿宋_GB2312" w:eastAsia="仿宋_GB2312" w:cs="仿宋_GB2312"/>
          <w:sz w:val="32"/>
          <w:szCs w:val="32"/>
          <w:highlight w:val="none"/>
          <w:lang w:val="en-US" w:eastAsia="zh-CN"/>
        </w:rPr>
        <w:t>、检查内容和方式、</w:t>
      </w:r>
      <w:r>
        <w:rPr>
          <w:rFonts w:hint="eastAsia" w:ascii="仿宋_GB2312" w:hAnsi="仿宋_GB2312" w:eastAsia="仿宋_GB2312" w:cs="仿宋_GB2312"/>
          <w:sz w:val="32"/>
          <w:szCs w:val="32"/>
          <w:lang w:val="en-US" w:eastAsia="zh-CN"/>
        </w:rPr>
        <w:t>检查结果、监管处罚等方面加强交流协同，做到依法合规、协调合作、信息共享。</w:t>
      </w:r>
    </w:p>
    <w:p w14:paraId="2B278C0D">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第三十二条 </w:t>
      </w:r>
      <w:r>
        <w:rPr>
          <w:rFonts w:hint="eastAsia" w:ascii="仿宋_GB2312" w:eastAsia="仿宋_GB2312" w:cs="仿宋_GB2312"/>
          <w:color w:val="auto"/>
          <w:sz w:val="32"/>
          <w:szCs w:val="32"/>
          <w:lang w:val="en-US" w:eastAsia="zh-CN"/>
        </w:rPr>
        <w:t xml:space="preserve">自律检查可以采用现场、非现场或二者结合的方式。主要包括： </w:t>
      </w:r>
    </w:p>
    <w:p w14:paraId="2468008F">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 xml:space="preserve">（一）成立检查组； </w:t>
      </w:r>
      <w:bookmarkStart w:id="1" w:name="_GoBack"/>
      <w:bookmarkEnd w:id="1"/>
    </w:p>
    <w:p w14:paraId="77DAEC55">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（二）向检查对象发送检查通知；</w:t>
      </w:r>
    </w:p>
    <w:p w14:paraId="1F248D6C">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（三）实施</w:t>
      </w:r>
      <w:r>
        <w:rPr>
          <w:rFonts w:hint="eastAsia" w:ascii="仿宋_GB2312" w:eastAsia="仿宋_GB2312" w:cs="仿宋_GB2312"/>
          <w:color w:val="auto"/>
          <w:sz w:val="32"/>
          <w:szCs w:val="32"/>
          <w:highlight w:val="none"/>
          <w:lang w:val="en-US" w:eastAsia="zh-CN"/>
        </w:rPr>
        <w:t>检查；</w:t>
      </w:r>
    </w:p>
    <w:p w14:paraId="2C699EBD">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（四）检查事实确认及后续处理。</w:t>
      </w:r>
    </w:p>
    <w:p w14:paraId="30121874">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第三十三条 </w:t>
      </w:r>
      <w:r>
        <w:rPr>
          <w:rFonts w:hint="eastAsia" w:ascii="仿宋_GB2312" w:eastAsia="仿宋_GB2312" w:cs="仿宋_GB2312"/>
          <w:color w:val="auto"/>
          <w:sz w:val="32"/>
          <w:szCs w:val="32"/>
          <w:lang w:val="en-US" w:eastAsia="zh-CN"/>
        </w:rPr>
        <w:t>检查组实行组长负责制，每个检查组成员不少于三人，每组应当指定一名联络人，办理向检查对象通知、送达等事宜。必要时，可邀请外部专家协助检查。</w:t>
      </w:r>
    </w:p>
    <w:p w14:paraId="387CFBC8">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第三十四条 </w:t>
      </w:r>
      <w:r>
        <w:rPr>
          <w:rFonts w:hint="eastAsia" w:ascii="仿宋_GB2312" w:eastAsia="仿宋_GB2312" w:cs="仿宋_GB2312"/>
          <w:color w:val="auto"/>
          <w:sz w:val="32"/>
          <w:szCs w:val="32"/>
          <w:lang w:val="en-US" w:eastAsia="zh-CN"/>
        </w:rPr>
        <w:t>现场检查原则上应当至少提前三个工作日向检查对象发送《自律检查通知书》，并附《现场检查材料清单》，要求检查对象按照清单备妥材料。存在严重违规且情况紧急，或者提前告知可能影响检查效果等情形的除外。</w:t>
      </w:r>
    </w:p>
    <w:p w14:paraId="7DAB2010">
      <w:pPr>
        <w:keepNext w:val="0"/>
        <w:keepLines w:val="0"/>
        <w:pageBreakBefore w:val="0"/>
        <w:widowControl/>
        <w:kinsoku/>
        <w:wordWrap/>
        <w:overflowPunct/>
        <w:topLinePunct w:val="0"/>
        <w:autoSpaceDE/>
        <w:autoSpaceDN/>
        <w:bidi w:val="0"/>
        <w:adjustRightInd/>
        <w:snapToGrid w:val="0"/>
        <w:spacing w:before="120" w:after="120" w:line="480" w:lineRule="atLeas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通知采用电话、邮件等方式的，应在进场时送达《自律</w:t>
      </w:r>
    </w:p>
    <w:p w14:paraId="1AAFB26A">
      <w:pPr>
        <w:keepNext w:val="0"/>
        <w:keepLines w:val="0"/>
        <w:pageBreakBefore w:val="0"/>
        <w:widowControl/>
        <w:kinsoku/>
        <w:wordWrap/>
        <w:overflowPunct/>
        <w:topLinePunct w:val="0"/>
        <w:autoSpaceDE/>
        <w:autoSpaceDN/>
        <w:bidi w:val="0"/>
        <w:adjustRightInd/>
        <w:snapToGrid w:val="0"/>
        <w:spacing w:before="120" w:after="120" w:line="480" w:lineRule="atLeast"/>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检查通知书》。</w:t>
      </w:r>
    </w:p>
    <w:p w14:paraId="57878A24">
      <w:pPr>
        <w:keepNext w:val="0"/>
        <w:keepLines w:val="0"/>
        <w:pageBreakBefore w:val="0"/>
        <w:widowControl w:val="0"/>
        <w:kinsoku/>
        <w:wordWrap/>
        <w:overflowPunct/>
        <w:topLinePunct w:val="0"/>
        <w:autoSpaceDE/>
        <w:autoSpaceDN/>
        <w:bidi w:val="0"/>
        <w:adjustRightInd/>
        <w:snapToGri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第三十五条 </w:t>
      </w:r>
      <w:r>
        <w:rPr>
          <w:rFonts w:hint="eastAsia" w:ascii="仿宋_GB2312" w:eastAsia="仿宋_GB2312" w:cs="仿宋_GB2312"/>
          <w:color w:val="auto"/>
          <w:sz w:val="32"/>
          <w:szCs w:val="32"/>
          <w:lang w:val="en-US" w:eastAsia="zh-CN"/>
        </w:rPr>
        <w:t>检查组在实施检查前应召开进场会议，参会人员包括检查组成员和检查对象相关负责人员。进场会议主要用于向检查对象说明检查目的、检查内容、时间安排等，明确工作要求、检查标准和检查纪律，听取检查对象关于检查事项的情况介绍。</w:t>
      </w:r>
    </w:p>
    <w:p w14:paraId="02D7E05F">
      <w:pPr>
        <w:keepNext w:val="0"/>
        <w:keepLines w:val="0"/>
        <w:pageBreakBefore w:val="0"/>
        <w:widowControl/>
        <w:kinsoku/>
        <w:wordWrap/>
        <w:overflowPunct/>
        <w:topLinePunct w:val="0"/>
        <w:autoSpaceDE/>
        <w:autoSpaceDN/>
        <w:bidi w:val="0"/>
        <w:adjustRightInd/>
        <w:snapToGrid w:val="0"/>
        <w:spacing w:before="120" w:after="120" w:line="480" w:lineRule="atLeas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检查期间，检查对象有权监督检查组工作，并按要求向</w:t>
      </w:r>
    </w:p>
    <w:p w14:paraId="2B51CECA">
      <w:pPr>
        <w:keepNext w:val="0"/>
        <w:keepLines w:val="0"/>
        <w:pageBreakBefore w:val="0"/>
        <w:widowControl/>
        <w:kinsoku/>
        <w:wordWrap/>
        <w:overflowPunct/>
        <w:topLinePunct w:val="0"/>
        <w:autoSpaceDE/>
        <w:autoSpaceDN/>
        <w:bidi w:val="0"/>
        <w:adjustRightInd/>
        <w:snapToGrid w:val="0"/>
        <w:spacing w:before="120" w:after="120" w:line="480" w:lineRule="atLeast"/>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协会反馈。</w:t>
      </w:r>
    </w:p>
    <w:p w14:paraId="7FC42A06">
      <w:pPr>
        <w:keepNext w:val="0"/>
        <w:keepLines w:val="0"/>
        <w:pageBreakBefore w:val="0"/>
        <w:widowControl w:val="0"/>
        <w:kinsoku/>
        <w:wordWrap/>
        <w:overflowPunct/>
        <w:topLinePunct w:val="0"/>
        <w:autoSpaceDE/>
        <w:autoSpaceDN/>
        <w:bidi w:val="0"/>
        <w:adjustRightInd/>
        <w:snapToGrid/>
        <w:spacing w:line="480" w:lineRule="atLeast"/>
        <w:ind w:firstLine="643" w:firstLineChars="200"/>
        <w:textAlignment w:val="auto"/>
        <w:rPr>
          <w:rFonts w:hint="eastAsia" w:ascii="仿宋_GB2312" w:eastAsia="仿宋_GB2312" w:cs="仿宋_GB2312"/>
          <w:color w:val="auto"/>
          <w:sz w:val="32"/>
          <w:szCs w:val="32"/>
          <w:lang w:val="en-US" w:eastAsia="zh-CN"/>
        </w:rPr>
      </w:pPr>
      <w:bookmarkStart w:id="0" w:name="_Toc402705709"/>
      <w:r>
        <w:rPr>
          <w:rFonts w:hint="eastAsia" w:ascii="仿宋_GB2312" w:eastAsia="仿宋_GB2312" w:cs="仿宋_GB2312"/>
          <w:b/>
          <w:bCs/>
          <w:color w:val="auto"/>
          <w:sz w:val="32"/>
          <w:szCs w:val="32"/>
          <w:lang w:val="en-US" w:eastAsia="zh-CN"/>
        </w:rPr>
        <w:t xml:space="preserve">第三十六条 </w:t>
      </w:r>
      <w:r>
        <w:rPr>
          <w:rFonts w:hint="eastAsia" w:ascii="仿宋_GB2312" w:eastAsia="仿宋_GB2312" w:cs="仿宋_GB2312"/>
          <w:color w:val="auto"/>
          <w:sz w:val="32"/>
          <w:szCs w:val="32"/>
          <w:lang w:val="en-US" w:eastAsia="zh-CN"/>
        </w:rPr>
        <w:t>自律检查可以采取以下方法：</w:t>
      </w:r>
    </w:p>
    <w:p w14:paraId="10648DAE">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（一）走访、问询检查对象及其客户等有关人员；</w:t>
      </w:r>
    </w:p>
    <w:p w14:paraId="7453A55E">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（二）要求自查或做出书面说明、承诺；</w:t>
      </w:r>
    </w:p>
    <w:p w14:paraId="3A6E3205">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（三）查阅公司制度、会议记录、工作底稿、财务会计报告或报表等文件材料；</w:t>
      </w:r>
    </w:p>
    <w:p w14:paraId="2039CD8F">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（四）进入办公场所或营业场所，查看公司日常办公、业务、财务、监控等信息系统；</w:t>
      </w:r>
    </w:p>
    <w:p w14:paraId="6C1CCC06">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（五）复制、照相、录音、录像等；</w:t>
      </w:r>
    </w:p>
    <w:p w14:paraId="79A1B40A">
      <w:pPr>
        <w:keepNext w:val="0"/>
        <w:keepLines w:val="0"/>
        <w:pageBreakBefore w:val="0"/>
        <w:widowControl w:val="0"/>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（六）其他合法必要的方法。</w:t>
      </w:r>
    </w:p>
    <w:p w14:paraId="2A5B107B">
      <w:pPr>
        <w:keepNext w:val="0"/>
        <w:keepLines w:val="0"/>
        <w:pageBreakBefore w:val="0"/>
        <w:numPr>
          <w:ilvl w:val="0"/>
          <w:numId w:val="0"/>
        </w:numPr>
        <w:kinsoku/>
        <w:wordWrap/>
        <w:overflowPunct/>
        <w:topLinePunct w:val="0"/>
        <w:autoSpaceDE/>
        <w:autoSpaceDN/>
        <w:bidi w:val="0"/>
        <w:adjustRightInd/>
        <w:snapToGrid/>
        <w:spacing w:line="480" w:lineRule="atLeast"/>
        <w:ind w:firstLine="640" w:firstLineChars="200"/>
        <w:textAlignment w:val="auto"/>
        <w:rPr>
          <w:rFonts w:hint="default" w:ascii="仿宋_GB2312" w:hAnsi="宋体" w:eastAsia="仿宋_GB2312" w:cs="仿宋_GB2312"/>
          <w:color w:val="auto"/>
          <w:kern w:val="0"/>
          <w:sz w:val="32"/>
          <w:szCs w:val="32"/>
          <w:lang w:val="en-US" w:eastAsia="zh-CN" w:bidi="ar"/>
        </w:rPr>
      </w:pPr>
      <w:r>
        <w:rPr>
          <w:rFonts w:hint="default" w:ascii="仿宋_GB2312" w:hAnsi="宋体" w:eastAsia="仿宋_GB2312" w:cs="仿宋_GB2312"/>
          <w:color w:val="auto"/>
          <w:kern w:val="0"/>
          <w:sz w:val="32"/>
          <w:szCs w:val="32"/>
          <w:lang w:val="en-US" w:eastAsia="zh-CN" w:bidi="ar"/>
        </w:rPr>
        <w:t>检查组应当就检查发现的问题进行</w:t>
      </w:r>
      <w:r>
        <w:rPr>
          <w:rFonts w:hint="eastAsia" w:ascii="仿宋_GB2312" w:hAnsi="宋体" w:eastAsia="仿宋_GB2312" w:cs="仿宋_GB2312"/>
          <w:color w:val="auto"/>
          <w:kern w:val="0"/>
          <w:sz w:val="32"/>
          <w:szCs w:val="32"/>
          <w:lang w:val="en-US" w:eastAsia="zh-CN" w:bidi="ar"/>
        </w:rPr>
        <w:t>证据收集和固定</w:t>
      </w:r>
      <w:r>
        <w:rPr>
          <w:rFonts w:hint="default" w:ascii="仿宋_GB2312" w:hAnsi="宋体" w:eastAsia="仿宋_GB2312" w:cs="仿宋_GB2312"/>
          <w:color w:val="auto"/>
          <w:kern w:val="0"/>
          <w:sz w:val="32"/>
          <w:szCs w:val="32"/>
          <w:lang w:val="en-US" w:eastAsia="zh-CN" w:bidi="ar"/>
        </w:rPr>
        <w:t>。取证可以采用记录、录音、录像、照相、复印、调取电子数据等方式进行</w:t>
      </w:r>
      <w:r>
        <w:rPr>
          <w:rFonts w:hint="eastAsia" w:ascii="仿宋_GB2312" w:hAnsi="宋体" w:eastAsia="仿宋_GB2312" w:cs="仿宋_GB2312"/>
          <w:color w:val="auto"/>
          <w:kern w:val="0"/>
          <w:sz w:val="32"/>
          <w:szCs w:val="32"/>
          <w:lang w:val="en-US" w:eastAsia="zh-CN" w:bidi="ar"/>
        </w:rPr>
        <w:t>。</w:t>
      </w:r>
    </w:p>
    <w:p w14:paraId="5BD24DFB">
      <w:pPr>
        <w:keepNext w:val="0"/>
        <w:keepLines w:val="0"/>
        <w:pageBreakBefore w:val="0"/>
        <w:numPr>
          <w:ilvl w:val="0"/>
          <w:numId w:val="0"/>
        </w:numPr>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hAnsi="宋体" w:eastAsia="仿宋_GB2312" w:cs="仿宋_GB2312"/>
          <w:color w:val="auto"/>
          <w:kern w:val="0"/>
          <w:sz w:val="32"/>
          <w:szCs w:val="32"/>
          <w:lang w:val="en-US" w:eastAsia="zh-CN" w:bidi="ar"/>
        </w:rPr>
        <w:t>需要开展问询并形成笔录的，应当有两名检查人员参加。要求做出书面说明或承诺的，应当告知所需说明或承诺的具体事项及要求。书面说明或承诺应由检查对象盖章或由其指定的人员</w:t>
      </w:r>
      <w:r>
        <w:rPr>
          <w:rFonts w:hint="eastAsia" w:ascii="仿宋_GB2312" w:eastAsia="仿宋_GB2312" w:cs="仿宋_GB2312"/>
          <w:color w:val="auto"/>
          <w:sz w:val="32"/>
          <w:szCs w:val="32"/>
          <w:lang w:val="en-US" w:eastAsia="zh-CN"/>
        </w:rPr>
        <w:t>签字确认。</w:t>
      </w:r>
    </w:p>
    <w:p w14:paraId="486EEB93">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第三十七条 </w:t>
      </w:r>
      <w:r>
        <w:rPr>
          <w:rFonts w:hint="eastAsia" w:ascii="仿宋_GB2312" w:eastAsia="仿宋_GB2312" w:cs="仿宋_GB2312"/>
          <w:color w:val="auto"/>
          <w:sz w:val="32"/>
          <w:szCs w:val="32"/>
          <w:lang w:val="en-US" w:eastAsia="zh-CN"/>
        </w:rPr>
        <w:t>检查组应当汇总问题与异常情况，向检查对象通报初步结论，听取反馈意见后形成《事实确认书》。</w:t>
      </w:r>
    </w:p>
    <w:p w14:paraId="2C0C67DF">
      <w:pPr>
        <w:keepNext w:val="0"/>
        <w:keepLines w:val="0"/>
        <w:pageBreakBefore w:val="0"/>
        <w:numPr>
          <w:ilvl w:val="0"/>
          <w:numId w:val="0"/>
        </w:numPr>
        <w:kinsoku/>
        <w:wordWrap/>
        <w:overflowPunct/>
        <w:topLinePunct w:val="0"/>
        <w:autoSpaceDE/>
        <w:autoSpaceDN/>
        <w:bidi w:val="0"/>
        <w:adjustRightInd/>
        <w:snapToGrid/>
        <w:spacing w:line="480" w:lineRule="atLeast"/>
        <w:ind w:firstLine="640" w:firstLineChars="200"/>
        <w:textAlignment w:val="auto"/>
        <w:rPr>
          <w:rFonts w:hint="default" w:ascii="仿宋_GB2312" w:hAnsi="宋体" w:eastAsia="仿宋_GB2312" w:cs="仿宋_GB2312"/>
          <w:color w:val="auto"/>
          <w:kern w:val="0"/>
          <w:sz w:val="32"/>
          <w:szCs w:val="32"/>
          <w:lang w:val="en-US" w:eastAsia="zh-CN" w:bidi="ar"/>
        </w:rPr>
      </w:pPr>
      <w:r>
        <w:rPr>
          <w:rFonts w:hint="eastAsia" w:ascii="仿宋_GB2312" w:eastAsia="仿宋_GB2312" w:cs="仿宋_GB2312"/>
          <w:color w:val="auto"/>
          <w:sz w:val="32"/>
          <w:szCs w:val="32"/>
          <w:lang w:val="en-US" w:eastAsia="zh-CN"/>
        </w:rPr>
        <w:t>《事实确认书》应当真实、准确、完整地描述相关事实。</w:t>
      </w:r>
      <w:r>
        <w:rPr>
          <w:rFonts w:hint="eastAsia" w:ascii="仿宋_GB2312" w:eastAsia="仿宋_GB2312" w:cs="仿宋_GB2312"/>
          <w:b w:val="0"/>
          <w:bCs w:val="0"/>
          <w:color w:val="auto"/>
          <w:sz w:val="32"/>
          <w:szCs w:val="32"/>
          <w:highlight w:val="none"/>
          <w:lang w:val="en-US" w:eastAsia="zh-CN"/>
        </w:rPr>
        <w:t>检查组应当就相关事实制作《证</w:t>
      </w:r>
      <w:r>
        <w:rPr>
          <w:rFonts w:hint="default" w:ascii="仿宋_GB2312" w:eastAsia="仿宋_GB2312" w:cs="仿宋_GB2312"/>
          <w:b w:val="0"/>
          <w:bCs w:val="0"/>
          <w:color w:val="auto"/>
          <w:sz w:val="32"/>
          <w:szCs w:val="32"/>
          <w:highlight w:val="none"/>
          <w:lang w:val="en-US" w:eastAsia="zh-CN"/>
        </w:rPr>
        <w:t>据</w:t>
      </w:r>
      <w:r>
        <w:rPr>
          <w:rFonts w:hint="eastAsia" w:ascii="仿宋_GB2312" w:eastAsia="仿宋_GB2312" w:cs="仿宋_GB2312"/>
          <w:b w:val="0"/>
          <w:bCs w:val="0"/>
          <w:color w:val="auto"/>
          <w:sz w:val="32"/>
          <w:szCs w:val="32"/>
          <w:highlight w:val="none"/>
          <w:lang w:val="en-US" w:eastAsia="zh-CN"/>
        </w:rPr>
        <w:t>材料清单》，并要求检查对象对事实及证据材料逐项确认，</w:t>
      </w:r>
      <w:r>
        <w:rPr>
          <w:rFonts w:hint="eastAsia" w:ascii="仿宋_GB2312" w:eastAsia="仿宋_GB2312" w:cs="仿宋_GB2312"/>
          <w:color w:val="auto"/>
          <w:sz w:val="32"/>
          <w:szCs w:val="32"/>
          <w:lang w:val="en-US" w:eastAsia="zh-CN"/>
        </w:rPr>
        <w:t>由检查组组长和检查对象相关负责人员共同签字确认，并由检查对象加盖公章，双方各执一份。</w:t>
      </w:r>
      <w:r>
        <w:rPr>
          <w:rFonts w:hint="default" w:ascii="仿宋_GB2312" w:hAnsi="宋体" w:eastAsia="仿宋_GB2312" w:cs="仿宋_GB2312"/>
          <w:color w:val="auto"/>
          <w:kern w:val="0"/>
          <w:sz w:val="32"/>
          <w:szCs w:val="32"/>
          <w:lang w:val="en-US" w:eastAsia="zh-CN" w:bidi="ar"/>
        </w:rPr>
        <w:t>检查对象</w:t>
      </w:r>
      <w:r>
        <w:rPr>
          <w:rFonts w:hint="eastAsia" w:ascii="仿宋_GB2312" w:hAnsi="宋体" w:eastAsia="仿宋_GB2312" w:cs="仿宋_GB2312"/>
          <w:color w:val="auto"/>
          <w:kern w:val="0"/>
          <w:sz w:val="32"/>
          <w:szCs w:val="32"/>
          <w:lang w:val="en-US" w:eastAsia="zh-CN" w:bidi="ar"/>
        </w:rPr>
        <w:t>如</w:t>
      </w:r>
      <w:r>
        <w:rPr>
          <w:rFonts w:hint="default" w:ascii="仿宋_GB2312" w:hAnsi="宋体" w:eastAsia="仿宋_GB2312" w:cs="仿宋_GB2312"/>
          <w:color w:val="auto"/>
          <w:kern w:val="0"/>
          <w:sz w:val="32"/>
          <w:szCs w:val="32"/>
          <w:lang w:val="en-US" w:eastAsia="zh-CN" w:bidi="ar"/>
        </w:rPr>
        <w:t>拒绝盖章或签字的，</w:t>
      </w:r>
      <w:r>
        <w:rPr>
          <w:rFonts w:hint="eastAsia" w:ascii="仿宋_GB2312" w:hAnsi="宋体" w:eastAsia="仿宋_GB2312" w:cs="仿宋_GB2312"/>
          <w:color w:val="auto"/>
          <w:kern w:val="0"/>
          <w:sz w:val="32"/>
          <w:szCs w:val="32"/>
          <w:lang w:val="en-US" w:eastAsia="zh-CN" w:bidi="ar"/>
        </w:rPr>
        <w:t>检查组应当作出书面记录并由两名检查人员签字确认</w:t>
      </w:r>
      <w:r>
        <w:rPr>
          <w:rFonts w:hint="default" w:ascii="仿宋_GB2312" w:hAnsi="宋体" w:eastAsia="仿宋_GB2312" w:cs="仿宋_GB2312"/>
          <w:color w:val="auto"/>
          <w:kern w:val="0"/>
          <w:sz w:val="32"/>
          <w:szCs w:val="32"/>
          <w:lang w:val="en-US" w:eastAsia="zh-CN" w:bidi="ar"/>
        </w:rPr>
        <w:t>。</w:t>
      </w:r>
    </w:p>
    <w:p w14:paraId="5F355750">
      <w:pPr>
        <w:keepNext w:val="0"/>
        <w:keepLines w:val="0"/>
        <w:pageBreakBefore w:val="0"/>
        <w:numPr>
          <w:ilvl w:val="0"/>
          <w:numId w:val="0"/>
        </w:numPr>
        <w:kinsoku/>
        <w:wordWrap/>
        <w:overflowPunct/>
        <w:topLinePunct w:val="0"/>
        <w:autoSpaceDE/>
        <w:autoSpaceDN/>
        <w:bidi w:val="0"/>
        <w:adjustRightInd/>
        <w:snapToGrid/>
        <w:spacing w:line="480" w:lineRule="atLeast"/>
        <w:ind w:firstLine="640" w:firstLineChars="200"/>
        <w:textAlignment w:val="auto"/>
        <w:rPr>
          <w:rFonts w:hint="default" w:ascii="仿宋_GB2312" w:hAnsi="宋体" w:eastAsia="仿宋_GB2312" w:cs="仿宋_GB2312"/>
          <w:color w:val="auto"/>
          <w:kern w:val="0"/>
          <w:sz w:val="32"/>
          <w:szCs w:val="32"/>
          <w:lang w:val="en-US" w:eastAsia="zh-CN" w:bidi="ar"/>
        </w:rPr>
      </w:pPr>
      <w:r>
        <w:rPr>
          <w:rFonts w:hint="eastAsia" w:ascii="仿宋_GB2312" w:eastAsia="仿宋_GB2312" w:cs="仿宋_GB2312"/>
          <w:b w:val="0"/>
          <w:bCs w:val="0"/>
          <w:color w:val="auto"/>
          <w:kern w:val="2"/>
          <w:sz w:val="32"/>
          <w:szCs w:val="32"/>
          <w:lang w:val="en-US" w:eastAsia="zh-CN" w:bidi="ar-SA"/>
        </w:rPr>
        <w:t>检查对象应当在相关证据材料上加盖骑缝章，并将《证</w:t>
      </w:r>
      <w:r>
        <w:rPr>
          <w:rFonts w:hint="default" w:ascii="仿宋_GB2312" w:eastAsia="仿宋_GB2312" w:cs="仿宋_GB2312"/>
          <w:b w:val="0"/>
          <w:bCs w:val="0"/>
          <w:color w:val="auto"/>
          <w:kern w:val="2"/>
          <w:sz w:val="32"/>
          <w:szCs w:val="32"/>
          <w:lang w:val="en-US" w:eastAsia="zh-CN" w:bidi="ar-SA"/>
        </w:rPr>
        <w:t>据</w:t>
      </w:r>
      <w:r>
        <w:rPr>
          <w:rFonts w:hint="eastAsia" w:ascii="仿宋_GB2312" w:eastAsia="仿宋_GB2312" w:cs="仿宋_GB2312"/>
          <w:b w:val="0"/>
          <w:bCs w:val="0"/>
          <w:color w:val="auto"/>
          <w:kern w:val="2"/>
          <w:sz w:val="32"/>
          <w:szCs w:val="32"/>
          <w:lang w:val="en-US" w:eastAsia="zh-CN" w:bidi="ar-SA"/>
        </w:rPr>
        <w:t>材料清单》及全部</w:t>
      </w:r>
      <w:r>
        <w:rPr>
          <w:rFonts w:hint="default" w:ascii="仿宋_GB2312" w:eastAsia="仿宋_GB2312" w:cs="仿宋_GB2312"/>
          <w:b w:val="0"/>
          <w:bCs w:val="0"/>
          <w:color w:val="auto"/>
          <w:kern w:val="2"/>
          <w:sz w:val="32"/>
          <w:szCs w:val="32"/>
          <w:lang w:val="en-US" w:eastAsia="zh-CN" w:bidi="ar-SA"/>
        </w:rPr>
        <w:t>证据</w:t>
      </w:r>
      <w:r>
        <w:rPr>
          <w:rFonts w:hint="eastAsia" w:ascii="仿宋_GB2312" w:eastAsia="仿宋_GB2312" w:cs="仿宋_GB2312"/>
          <w:b w:val="0"/>
          <w:bCs w:val="0"/>
          <w:color w:val="auto"/>
          <w:kern w:val="2"/>
          <w:sz w:val="32"/>
          <w:szCs w:val="32"/>
          <w:lang w:val="en-US" w:eastAsia="zh-CN" w:bidi="ar-SA"/>
        </w:rPr>
        <w:t>材料刻录成光盘。检查</w:t>
      </w:r>
      <w:r>
        <w:rPr>
          <w:rFonts w:hint="eastAsia" w:ascii="仿宋_GB2312" w:eastAsia="仿宋_GB2312" w:cs="仿宋_GB2312"/>
          <w:b w:val="0"/>
          <w:bCs w:val="0"/>
          <w:color w:val="auto"/>
          <w:kern w:val="2"/>
          <w:sz w:val="32"/>
          <w:szCs w:val="32"/>
          <w:highlight w:val="none"/>
          <w:lang w:val="en-US" w:eastAsia="zh-CN" w:bidi="ar-SA"/>
        </w:rPr>
        <w:t>对象须同时</w:t>
      </w:r>
      <w:r>
        <w:rPr>
          <w:rFonts w:hint="eastAsia" w:ascii="仿宋_GB2312" w:hAnsi="Calibri" w:eastAsia="仿宋_GB2312" w:cs="仿宋_GB2312"/>
          <w:b w:val="0"/>
          <w:bCs w:val="0"/>
          <w:color w:val="auto"/>
          <w:kern w:val="2"/>
          <w:sz w:val="32"/>
          <w:szCs w:val="32"/>
          <w:lang w:val="en-US" w:eastAsia="zh-CN" w:bidi="ar-SA"/>
        </w:rPr>
        <w:t>制作《检查材料清单》</w:t>
      </w:r>
      <w:r>
        <w:rPr>
          <w:rFonts w:hint="eastAsia" w:ascii="仿宋_GB2312" w:eastAsia="仿宋_GB2312" w:cs="仿宋_GB2312"/>
          <w:b w:val="0"/>
          <w:bCs w:val="0"/>
          <w:color w:val="auto"/>
          <w:kern w:val="2"/>
          <w:sz w:val="32"/>
          <w:szCs w:val="32"/>
          <w:lang w:val="en-US" w:eastAsia="zh-CN" w:bidi="ar-SA"/>
        </w:rPr>
        <w:t>，与全部检查材料一并刻录成</w:t>
      </w:r>
      <w:r>
        <w:rPr>
          <w:rFonts w:hint="eastAsia" w:ascii="仿宋_GB2312" w:hAnsi="Calibri" w:eastAsia="仿宋_GB2312" w:cs="仿宋_GB2312"/>
          <w:b w:val="0"/>
          <w:bCs w:val="0"/>
          <w:color w:val="auto"/>
          <w:kern w:val="2"/>
          <w:sz w:val="32"/>
          <w:szCs w:val="32"/>
          <w:lang w:val="en-US" w:eastAsia="zh-CN" w:bidi="ar-SA"/>
        </w:rPr>
        <w:t>光盘</w:t>
      </w:r>
      <w:r>
        <w:rPr>
          <w:rFonts w:hint="eastAsia" w:ascii="仿宋_GB2312" w:eastAsia="仿宋_GB2312" w:cs="仿宋_GB2312"/>
          <w:b w:val="0"/>
          <w:bCs w:val="0"/>
          <w:color w:val="auto"/>
          <w:kern w:val="2"/>
          <w:sz w:val="32"/>
          <w:szCs w:val="32"/>
          <w:lang w:val="en-US" w:eastAsia="zh-CN" w:bidi="ar-SA"/>
        </w:rPr>
        <w:t>。</w:t>
      </w:r>
    </w:p>
    <w:p w14:paraId="0E985746">
      <w:pPr>
        <w:keepNext w:val="0"/>
        <w:keepLines w:val="0"/>
        <w:pageBreakBefore w:val="0"/>
        <w:widowControl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检查未发现问题的，可不编制《事实确认书》。</w:t>
      </w:r>
    </w:p>
    <w:p w14:paraId="5FCE7375">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第三十八条 </w:t>
      </w:r>
      <w:r>
        <w:rPr>
          <w:rFonts w:hint="eastAsia" w:ascii="仿宋_GB2312" w:eastAsia="仿宋_GB2312" w:cs="仿宋_GB2312"/>
          <w:b w:val="0"/>
          <w:bCs w:val="0"/>
          <w:color w:val="auto"/>
          <w:sz w:val="32"/>
          <w:szCs w:val="32"/>
          <w:highlight w:val="none"/>
          <w:lang w:val="en-US" w:eastAsia="zh-CN"/>
        </w:rPr>
        <w:t>检查对象如对《事实确认书》内容存在异议，可当场补充提供或于《事实确认书》出具之日起的五个工作日内向检查组提交书面说明及相关证据材料。</w:t>
      </w:r>
      <w:r>
        <w:rPr>
          <w:rFonts w:hint="eastAsia" w:ascii="仿宋_GB2312" w:eastAsia="仿宋_GB2312" w:cs="仿宋_GB2312"/>
          <w:color w:val="auto"/>
          <w:sz w:val="32"/>
          <w:szCs w:val="32"/>
          <w:lang w:val="en-US" w:eastAsia="zh-CN"/>
        </w:rPr>
        <w:t>检查组应当对异议情况与相关材料进行核查，将异议处理结果告知检查对象，并在检查报告中写明核查意见。如核查认为需要补充检查的，可经协会主要负责人批准后开展补充检查。</w:t>
      </w:r>
    </w:p>
    <w:p w14:paraId="278C732C">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第三十九条</w:t>
      </w:r>
      <w:r>
        <w:rPr>
          <w:rFonts w:hint="eastAsia" w:ascii="仿宋_GB2312" w:eastAsia="仿宋_GB2312" w:cs="仿宋_GB2312"/>
          <w:color w:val="auto"/>
          <w:sz w:val="32"/>
          <w:szCs w:val="32"/>
          <w:lang w:val="en-US" w:eastAsia="zh-CN"/>
        </w:rPr>
        <w:t xml:space="preserve"> 检查过程中需要调整检查范围或中止、终止检查的，应当就已经开展的检查内容形成报告及下一步工作安排，充分说明理由，报协会主要负责人审批。</w:t>
      </w:r>
    </w:p>
    <w:p w14:paraId="32E51E02">
      <w:pPr>
        <w:keepNext w:val="0"/>
        <w:keepLines w:val="0"/>
        <w:pageBreakBefore w:val="0"/>
        <w:widowControl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第四十条 </w:t>
      </w:r>
      <w:r>
        <w:rPr>
          <w:rFonts w:hint="eastAsia" w:ascii="仿宋_GB2312" w:eastAsia="仿宋_GB2312" w:cs="仿宋_GB2312"/>
          <w:color w:val="auto"/>
          <w:sz w:val="32"/>
          <w:szCs w:val="32"/>
          <w:lang w:val="en-US" w:eastAsia="zh-CN"/>
        </w:rPr>
        <w:t>检查组应按照检查计划完成检查工作。结束检查前应对照检查方案和工作底稿，确认全部检查内容均已完成，材料收集合规、完备，并归还向检查对象调阅的资料原件。</w:t>
      </w:r>
      <w:bookmarkEnd w:id="0"/>
    </w:p>
    <w:p w14:paraId="0EF3A98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业务部门应当自检查结束后四十五个工作日内形成检查结论并完成检查报告，报协会主要负责人审批。</w:t>
      </w:r>
      <w:r>
        <w:rPr>
          <w:rFonts w:hint="eastAsia" w:ascii="仿宋_GB2312" w:eastAsia="仿宋_GB2312" w:cs="宋体"/>
          <w:kern w:val="0"/>
          <w:sz w:val="32"/>
          <w:szCs w:val="32"/>
          <w:lang w:eastAsia="zh-CN"/>
        </w:rPr>
        <w:t>确属</w:t>
      </w:r>
      <w:r>
        <w:rPr>
          <w:rFonts w:hint="eastAsia" w:ascii="仿宋_GB2312" w:eastAsia="仿宋_GB2312" w:cs="宋体"/>
          <w:kern w:val="0"/>
          <w:sz w:val="32"/>
          <w:szCs w:val="32"/>
        </w:rPr>
        <w:t>疑难复杂</w:t>
      </w:r>
      <w:r>
        <w:rPr>
          <w:rFonts w:hint="eastAsia" w:ascii="仿宋_GB2312" w:eastAsia="仿宋_GB2312" w:cs="宋体"/>
          <w:kern w:val="0"/>
          <w:sz w:val="32"/>
          <w:szCs w:val="32"/>
          <w:lang w:eastAsia="zh-CN"/>
        </w:rPr>
        <w:t>或存在客观特殊情形的</w:t>
      </w:r>
      <w:r>
        <w:rPr>
          <w:rFonts w:hint="eastAsia" w:ascii="仿宋_GB2312" w:eastAsia="仿宋_GB2312" w:cs="宋体"/>
          <w:kern w:val="0"/>
          <w:sz w:val="32"/>
          <w:szCs w:val="32"/>
        </w:rPr>
        <w:t>，经协会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负责人批准，可延长三十个工作日。</w:t>
      </w:r>
    </w:p>
    <w:p w14:paraId="489898E7">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val="en-US" w:eastAsia="zh-CN"/>
        </w:rPr>
        <w:t xml:space="preserve">第四十一条 </w:t>
      </w:r>
      <w:r>
        <w:rPr>
          <w:rFonts w:hint="eastAsia" w:ascii="仿宋_GB2312" w:eastAsia="仿宋_GB2312" w:cs="仿宋_GB2312"/>
          <w:b w:val="0"/>
          <w:bCs w:val="0"/>
          <w:color w:val="auto"/>
          <w:sz w:val="32"/>
          <w:szCs w:val="32"/>
          <w:lang w:val="en-US" w:eastAsia="zh-CN"/>
        </w:rPr>
        <w:t>检查</w:t>
      </w:r>
      <w:r>
        <w:rPr>
          <w:rFonts w:hint="eastAsia" w:ascii="仿宋_GB2312" w:eastAsia="仿宋_GB2312" w:cs="仿宋_GB2312"/>
          <w:color w:val="auto"/>
          <w:sz w:val="32"/>
          <w:szCs w:val="32"/>
          <w:lang w:val="en-US" w:eastAsia="zh-CN"/>
        </w:rPr>
        <w:t>采取非现场方式的，原则上应当向检查对象发送《自律检查通知书》，载明以下事项：</w:t>
      </w:r>
    </w:p>
    <w:p w14:paraId="1F48937E">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（一）</w:t>
      </w:r>
      <w:r>
        <w:rPr>
          <w:rFonts w:hint="eastAsia" w:ascii="仿宋_GB2312" w:eastAsia="仿宋_GB2312" w:cs="仿宋_GB2312"/>
          <w:color w:val="auto"/>
          <w:sz w:val="32"/>
          <w:szCs w:val="32"/>
        </w:rPr>
        <w:t>非现场检查的具体方式；</w:t>
      </w:r>
    </w:p>
    <w:p w14:paraId="08491EC8">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（二）</w:t>
      </w:r>
      <w:r>
        <w:rPr>
          <w:rFonts w:hint="eastAsia" w:ascii="仿宋_GB2312" w:eastAsia="仿宋_GB2312" w:cs="仿宋_GB2312"/>
          <w:color w:val="auto"/>
          <w:sz w:val="32"/>
          <w:szCs w:val="32"/>
        </w:rPr>
        <w:t>需检查对象说明的事项；</w:t>
      </w:r>
    </w:p>
    <w:p w14:paraId="67430DF5">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lang w:val="en-US" w:eastAsia="zh-CN"/>
        </w:rPr>
        <w:t>《非现场检查材料清单》</w:t>
      </w:r>
      <w:r>
        <w:rPr>
          <w:rFonts w:hint="eastAsia" w:ascii="仿宋_GB2312" w:eastAsia="仿宋_GB2312" w:cs="仿宋_GB2312"/>
          <w:color w:val="auto"/>
          <w:sz w:val="32"/>
          <w:szCs w:val="32"/>
          <w:lang w:eastAsia="zh-CN"/>
        </w:rPr>
        <w:t>及报送期限</w:t>
      </w:r>
      <w:r>
        <w:rPr>
          <w:rFonts w:hint="eastAsia" w:ascii="仿宋_GB2312" w:eastAsia="仿宋_GB2312" w:cs="仿宋_GB2312"/>
          <w:color w:val="auto"/>
          <w:sz w:val="32"/>
          <w:szCs w:val="32"/>
        </w:rPr>
        <w:t>；</w:t>
      </w:r>
    </w:p>
    <w:p w14:paraId="100D078F">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（四）报送途径</w:t>
      </w:r>
      <w:r>
        <w:rPr>
          <w:rFonts w:hint="eastAsia" w:ascii="仿宋_GB2312" w:eastAsia="仿宋_GB2312" w:cs="仿宋_GB2312"/>
          <w:color w:val="auto"/>
          <w:sz w:val="32"/>
          <w:szCs w:val="32"/>
        </w:rPr>
        <w:t>及联系方式。</w:t>
      </w:r>
    </w:p>
    <w:p w14:paraId="7D8C1348">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highlight w:val="none"/>
          <w:lang w:val="en-US" w:eastAsia="zh-CN"/>
        </w:rPr>
        <w:t>非现场检查有关材料一般采取电子方式报送，被检查对象应当对所报送电子材料的真实性、完整性和合法性负责。</w:t>
      </w:r>
      <w:r>
        <w:rPr>
          <w:rFonts w:hint="eastAsia" w:ascii="仿宋_GB2312" w:eastAsia="仿宋_GB2312" w:cs="仿宋_GB2312"/>
          <w:color w:val="auto"/>
          <w:sz w:val="32"/>
          <w:szCs w:val="32"/>
          <w:lang w:val="en-US" w:eastAsia="zh-CN"/>
        </w:rPr>
        <w:t>除另有规定外，非现场检查的程序、方法及标准参照现场检查方式执行。非现场检查期间，可通过线上会议等方式提出要求或听取意见，相关书面记录应由检查对象核对后盖章或签字。</w:t>
      </w:r>
    </w:p>
    <w:p w14:paraId="7687159E">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协会依托场外交易报告库等日常监测监控机制开展的非现场检查，可免除成立检查组、发送检查通知书及事实确认等程序。</w:t>
      </w:r>
    </w:p>
    <w:p w14:paraId="2B54374B">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非现场检查过程中发现重大违规线索或重大风险隐患的，经协会主要负责人批准可变更为现场</w:t>
      </w:r>
      <w:r>
        <w:rPr>
          <w:rFonts w:hint="default" w:ascii="仿宋_GB2312" w:hAnsi="宋体" w:eastAsia="仿宋_GB2312" w:cs="仿宋_GB2312"/>
          <w:color w:val="auto"/>
          <w:sz w:val="32"/>
          <w:szCs w:val="32"/>
          <w:lang w:val="en-US" w:eastAsia="zh-CN"/>
        </w:rPr>
        <w:t>检查</w:t>
      </w:r>
      <w:r>
        <w:rPr>
          <w:rFonts w:hint="eastAsia" w:ascii="仿宋_GB2312" w:hAnsi="宋体" w:eastAsia="仿宋_GB2312" w:cs="仿宋_GB2312"/>
          <w:color w:val="auto"/>
          <w:sz w:val="32"/>
          <w:szCs w:val="32"/>
          <w:lang w:val="en-US" w:eastAsia="zh-CN"/>
        </w:rPr>
        <w:t>、调查</w:t>
      </w:r>
      <w:r>
        <w:rPr>
          <w:rFonts w:hint="default" w:ascii="仿宋_GB2312" w:hAnsi="宋体" w:eastAsia="仿宋_GB2312" w:cs="仿宋_GB2312"/>
          <w:color w:val="auto"/>
          <w:sz w:val="32"/>
          <w:szCs w:val="32"/>
          <w:lang w:val="en-US" w:eastAsia="zh-CN"/>
        </w:rPr>
        <w:t>等</w:t>
      </w:r>
      <w:r>
        <w:rPr>
          <w:rFonts w:hint="eastAsia" w:ascii="仿宋_GB2312" w:hAnsi="宋体" w:eastAsia="仿宋_GB2312" w:cs="仿宋_GB2312"/>
          <w:color w:val="auto"/>
          <w:sz w:val="32"/>
          <w:szCs w:val="32"/>
          <w:lang w:val="en-US" w:eastAsia="zh-CN"/>
        </w:rPr>
        <w:t>方式</w:t>
      </w:r>
      <w:r>
        <w:rPr>
          <w:rFonts w:hint="default" w:ascii="仿宋_GB2312" w:hAnsi="宋体" w:eastAsia="仿宋_GB2312" w:cs="仿宋_GB2312"/>
          <w:color w:val="auto"/>
          <w:sz w:val="32"/>
          <w:szCs w:val="32"/>
          <w:lang w:val="en-US" w:eastAsia="zh-CN"/>
        </w:rPr>
        <w:t>。</w:t>
      </w:r>
    </w:p>
    <w:p w14:paraId="6D6D7093">
      <w:pPr>
        <w:keepNext w:val="0"/>
        <w:keepLines w:val="0"/>
        <w:pageBreakBefore w:val="0"/>
        <w:widowControl/>
        <w:kinsoku/>
        <w:wordWrap/>
        <w:overflowPunct/>
        <w:topLinePunct w:val="0"/>
        <w:autoSpaceDE/>
        <w:autoSpaceDN/>
        <w:bidi w:val="0"/>
        <w:adjustRightInd/>
        <w:spacing w:line="480" w:lineRule="atLeast"/>
        <w:jc w:val="center"/>
        <w:textAlignment w:val="auto"/>
        <w:rPr>
          <w:rFonts w:hint="eastAsia" w:ascii="仿宋_GB2312" w:eastAsia="仿宋_GB2312" w:cs="宋体"/>
          <w:b/>
          <w:bCs/>
          <w:kern w:val="0"/>
          <w:sz w:val="32"/>
          <w:szCs w:val="32"/>
          <w:lang w:eastAsia="zh-CN"/>
        </w:rPr>
      </w:pPr>
      <w:r>
        <w:rPr>
          <w:rFonts w:hint="eastAsia" w:ascii="宋体" w:hAnsi="宋体" w:eastAsia="仿宋_GB2312" w:cs="宋体"/>
          <w:b/>
          <w:bCs/>
          <w:kern w:val="0"/>
          <w:sz w:val="32"/>
          <w:szCs w:val="32"/>
          <w:lang w:eastAsia="zh-CN"/>
        </w:rPr>
        <w:t>第二节</w:t>
      </w:r>
      <w:r>
        <w:rPr>
          <w:rFonts w:hint="eastAsia" w:ascii="宋体" w:hAnsi="宋体" w:eastAsia="仿宋_GB2312" w:cs="宋体"/>
          <w:b/>
          <w:bCs/>
          <w:kern w:val="0"/>
          <w:sz w:val="32"/>
          <w:szCs w:val="32"/>
          <w:lang w:val="en-US" w:eastAsia="zh-CN"/>
        </w:rPr>
        <w:t xml:space="preserve"> </w:t>
      </w:r>
      <w:r>
        <w:rPr>
          <w:rFonts w:hint="eastAsia" w:ascii="仿宋_GB2312" w:eastAsia="仿宋_GB2312" w:cs="宋体"/>
          <w:b/>
          <w:bCs/>
          <w:kern w:val="0"/>
          <w:sz w:val="32"/>
          <w:szCs w:val="32"/>
          <w:lang w:val="en-US" w:eastAsia="zh-CN"/>
        </w:rPr>
        <w:t>自律</w:t>
      </w:r>
      <w:r>
        <w:rPr>
          <w:rFonts w:hint="eastAsia" w:ascii="仿宋_GB2312" w:eastAsia="仿宋_GB2312" w:cs="宋体"/>
          <w:b/>
          <w:bCs/>
          <w:kern w:val="0"/>
          <w:sz w:val="32"/>
          <w:szCs w:val="32"/>
          <w:lang w:eastAsia="zh-CN"/>
        </w:rPr>
        <w:t>调查</w:t>
      </w:r>
    </w:p>
    <w:p w14:paraId="15C8B383">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四十</w:t>
      </w:r>
      <w:r>
        <w:rPr>
          <w:rFonts w:hint="eastAsia" w:ascii="仿宋_GB2312" w:eastAsia="仿宋_GB2312" w:cs="宋体"/>
          <w:b/>
          <w:bCs/>
          <w:kern w:val="0"/>
          <w:sz w:val="32"/>
          <w:szCs w:val="32"/>
          <w:lang w:val="en-US" w:eastAsia="zh-CN"/>
        </w:rPr>
        <w:t>二</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违规线索来源包括：</w:t>
      </w:r>
    </w:p>
    <w:p w14:paraId="0E36ED5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（一）协会在自律管理（检查）中发现的；</w:t>
      </w:r>
    </w:p>
    <w:p w14:paraId="2A3F2BE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（二）中国证监会或其他单位移交的；</w:t>
      </w:r>
    </w:p>
    <w:p w14:paraId="50BF238C">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（三）举报、投诉；</w:t>
      </w:r>
    </w:p>
    <w:p w14:paraId="0ED1D97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（四）其他来源。</w:t>
      </w:r>
    </w:p>
    <w:p w14:paraId="7996C307">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四十</w:t>
      </w:r>
      <w:r>
        <w:rPr>
          <w:rFonts w:hint="eastAsia" w:ascii="仿宋_GB2312" w:eastAsia="仿宋_GB2312" w:cs="宋体"/>
          <w:b/>
          <w:bCs/>
          <w:kern w:val="0"/>
          <w:sz w:val="32"/>
          <w:szCs w:val="32"/>
          <w:lang w:val="en-US" w:eastAsia="zh-CN"/>
        </w:rPr>
        <w:t>三</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协会收到</w:t>
      </w:r>
      <w:r>
        <w:rPr>
          <w:rFonts w:hint="eastAsia" w:ascii="仿宋_GB2312" w:eastAsia="仿宋_GB2312" w:cs="宋体"/>
          <w:kern w:val="0"/>
          <w:sz w:val="32"/>
          <w:szCs w:val="32"/>
          <w:highlight w:val="none"/>
          <w:lang w:eastAsia="zh-CN"/>
        </w:rPr>
        <w:t>本办法第四十</w:t>
      </w:r>
      <w:r>
        <w:rPr>
          <w:rFonts w:hint="eastAsia" w:ascii="仿宋_GB2312" w:eastAsia="仿宋_GB2312" w:cs="宋体"/>
          <w:kern w:val="0"/>
          <w:sz w:val="32"/>
          <w:szCs w:val="32"/>
          <w:highlight w:val="none"/>
          <w:lang w:val="en-US" w:eastAsia="zh-CN"/>
        </w:rPr>
        <w:t>二</w:t>
      </w:r>
      <w:r>
        <w:rPr>
          <w:rFonts w:hint="eastAsia" w:ascii="仿宋_GB2312" w:eastAsia="仿宋_GB2312" w:cs="宋体"/>
          <w:kern w:val="0"/>
          <w:sz w:val="32"/>
          <w:szCs w:val="32"/>
          <w:highlight w:val="none"/>
          <w:lang w:eastAsia="zh-CN"/>
        </w:rPr>
        <w:t>条第（二）至（四）项</w:t>
      </w:r>
      <w:r>
        <w:rPr>
          <w:rFonts w:hint="eastAsia" w:ascii="仿宋_GB2312" w:eastAsia="仿宋_GB2312" w:cs="宋体"/>
          <w:kern w:val="0"/>
          <w:sz w:val="32"/>
          <w:szCs w:val="32"/>
        </w:rPr>
        <w:t>违规线索后进行形式审查</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认为应当受理的，经协会主要负责人</w:t>
      </w:r>
      <w:r>
        <w:rPr>
          <w:rFonts w:hint="eastAsia" w:ascii="仿宋_GB2312" w:eastAsia="仿宋_GB2312" w:cs="宋体"/>
          <w:kern w:val="0"/>
          <w:sz w:val="32"/>
          <w:szCs w:val="32"/>
          <w:lang w:val="en-US" w:eastAsia="zh-CN"/>
        </w:rPr>
        <w:t>批准</w:t>
      </w:r>
      <w:r>
        <w:rPr>
          <w:rFonts w:hint="eastAsia" w:ascii="仿宋_GB2312" w:eastAsia="仿宋_GB2312" w:cs="宋体"/>
          <w:kern w:val="0"/>
          <w:sz w:val="32"/>
          <w:szCs w:val="32"/>
        </w:rPr>
        <w:t>后</w:t>
      </w:r>
      <w:r>
        <w:rPr>
          <w:rFonts w:hint="eastAsia" w:ascii="仿宋_GB2312" w:eastAsia="仿宋_GB2312" w:cs="宋体"/>
          <w:kern w:val="0"/>
          <w:sz w:val="32"/>
          <w:szCs w:val="32"/>
          <w:lang w:val="en-US" w:eastAsia="zh-CN"/>
        </w:rPr>
        <w:t>交</w:t>
      </w:r>
      <w:r>
        <w:rPr>
          <w:rFonts w:hint="eastAsia" w:ascii="仿宋_GB2312" w:eastAsia="仿宋_GB2312" w:cs="宋体"/>
          <w:kern w:val="0"/>
          <w:sz w:val="32"/>
          <w:szCs w:val="32"/>
        </w:rPr>
        <w:t>由</w:t>
      </w:r>
      <w:r>
        <w:rPr>
          <w:rFonts w:hint="eastAsia" w:ascii="仿宋_GB2312" w:eastAsia="仿宋_GB2312" w:cs="宋体"/>
          <w:kern w:val="0"/>
          <w:sz w:val="32"/>
          <w:szCs w:val="32"/>
          <w:lang w:val="en-US" w:eastAsia="zh-CN"/>
        </w:rPr>
        <w:t>相关</w:t>
      </w:r>
      <w:r>
        <w:rPr>
          <w:rFonts w:hint="eastAsia" w:ascii="仿宋_GB2312" w:eastAsia="仿宋_GB2312" w:cs="宋体"/>
          <w:kern w:val="0"/>
          <w:sz w:val="32"/>
          <w:szCs w:val="32"/>
        </w:rPr>
        <w:t>业务部门牵头处理。</w:t>
      </w:r>
      <w:r>
        <w:rPr>
          <w:rFonts w:hint="eastAsia" w:ascii="仿宋_GB2312" w:eastAsia="仿宋_GB2312" w:cs="宋体"/>
          <w:kern w:val="0"/>
          <w:sz w:val="32"/>
          <w:szCs w:val="32"/>
          <w:lang w:val="en-US" w:eastAsia="zh-CN"/>
        </w:rPr>
        <w:t>同一</w:t>
      </w:r>
      <w:r>
        <w:rPr>
          <w:rFonts w:hint="eastAsia" w:ascii="仿宋_GB2312" w:eastAsia="仿宋_GB2312" w:cs="宋体"/>
          <w:kern w:val="0"/>
          <w:sz w:val="32"/>
          <w:szCs w:val="32"/>
        </w:rPr>
        <w:t>案件涉及多个部门</w:t>
      </w:r>
      <w:r>
        <w:rPr>
          <w:rFonts w:hint="eastAsia" w:ascii="仿宋_GB2312" w:eastAsia="仿宋_GB2312" w:cs="宋体"/>
          <w:kern w:val="0"/>
          <w:sz w:val="32"/>
          <w:szCs w:val="32"/>
          <w:lang w:eastAsia="zh-CN"/>
        </w:rPr>
        <w:t>的</w:t>
      </w:r>
      <w:r>
        <w:rPr>
          <w:rFonts w:hint="eastAsia" w:ascii="仿宋_GB2312" w:eastAsia="仿宋_GB2312" w:cs="宋体"/>
          <w:kern w:val="0"/>
          <w:sz w:val="32"/>
          <w:szCs w:val="32"/>
        </w:rPr>
        <w:t>，牵头部门</w:t>
      </w:r>
      <w:r>
        <w:rPr>
          <w:rFonts w:hint="eastAsia" w:ascii="仿宋_GB2312" w:eastAsia="仿宋_GB2312" w:cs="宋体"/>
          <w:kern w:val="0"/>
          <w:sz w:val="32"/>
          <w:szCs w:val="32"/>
          <w:lang w:eastAsia="zh-CN"/>
        </w:rPr>
        <w:t>由</w:t>
      </w:r>
      <w:r>
        <w:rPr>
          <w:rFonts w:hint="eastAsia" w:ascii="仿宋_GB2312" w:eastAsia="仿宋_GB2312" w:cs="宋体"/>
          <w:kern w:val="0"/>
          <w:sz w:val="32"/>
          <w:szCs w:val="32"/>
        </w:rPr>
        <w:t>相关部门协商确定。</w:t>
      </w:r>
    </w:p>
    <w:p w14:paraId="75913F0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lang w:val="en-US" w:eastAsia="zh-CN"/>
        </w:rPr>
        <w:t>本办法</w:t>
      </w:r>
      <w:r>
        <w:rPr>
          <w:rFonts w:hint="eastAsia" w:ascii="仿宋_GB2312" w:eastAsia="仿宋_GB2312" w:cs="宋体"/>
          <w:kern w:val="0"/>
          <w:sz w:val="32"/>
          <w:szCs w:val="32"/>
        </w:rPr>
        <w:t>第</w:t>
      </w:r>
      <w:r>
        <w:rPr>
          <w:rFonts w:hint="eastAsia" w:ascii="仿宋_GB2312" w:eastAsia="仿宋_GB2312" w:cs="宋体"/>
          <w:kern w:val="0"/>
          <w:sz w:val="32"/>
          <w:szCs w:val="32"/>
          <w:lang w:eastAsia="zh-CN"/>
        </w:rPr>
        <w:t>四十</w:t>
      </w:r>
      <w:r>
        <w:rPr>
          <w:rFonts w:hint="eastAsia" w:ascii="仿宋_GB2312" w:eastAsia="仿宋_GB2312" w:cs="宋体"/>
          <w:kern w:val="0"/>
          <w:sz w:val="32"/>
          <w:szCs w:val="32"/>
          <w:lang w:val="en-US" w:eastAsia="zh-CN"/>
        </w:rPr>
        <w:t>二</w:t>
      </w:r>
      <w:r>
        <w:rPr>
          <w:rFonts w:hint="eastAsia" w:ascii="仿宋_GB2312" w:eastAsia="仿宋_GB2312" w:cs="宋体"/>
          <w:kern w:val="0"/>
          <w:sz w:val="32"/>
          <w:szCs w:val="32"/>
        </w:rPr>
        <w:t>条第（三）项所称举报、投诉，有下列情形之一的，协会不予受理，</w:t>
      </w:r>
      <w:r>
        <w:rPr>
          <w:rFonts w:hint="eastAsia" w:ascii="仿宋_GB2312" w:eastAsia="仿宋_GB2312" w:cs="宋体"/>
          <w:kern w:val="0"/>
          <w:sz w:val="32"/>
          <w:szCs w:val="32"/>
          <w:lang w:eastAsia="zh-CN"/>
        </w:rPr>
        <w:t>并于</w:t>
      </w:r>
      <w:r>
        <w:rPr>
          <w:rFonts w:hint="eastAsia" w:ascii="仿宋_GB2312" w:eastAsia="仿宋_GB2312" w:cs="宋体"/>
          <w:kern w:val="0"/>
          <w:sz w:val="32"/>
          <w:szCs w:val="32"/>
          <w:lang w:val="en-US" w:eastAsia="zh-CN"/>
        </w:rPr>
        <w:t>十五</w:t>
      </w:r>
      <w:r>
        <w:rPr>
          <w:rFonts w:hint="eastAsia" w:ascii="仿宋_GB2312" w:eastAsia="仿宋_GB2312" w:cs="宋体"/>
          <w:kern w:val="0"/>
          <w:sz w:val="32"/>
          <w:szCs w:val="32"/>
        </w:rPr>
        <w:t>日内</w:t>
      </w:r>
      <w:r>
        <w:rPr>
          <w:rFonts w:hint="eastAsia" w:ascii="仿宋_GB2312" w:eastAsia="仿宋_GB2312" w:cs="宋体"/>
          <w:kern w:val="0"/>
          <w:sz w:val="32"/>
          <w:szCs w:val="32"/>
          <w:lang w:val="en-US" w:eastAsia="zh-CN"/>
        </w:rPr>
        <w:t>书面</w:t>
      </w:r>
      <w:r>
        <w:rPr>
          <w:rFonts w:hint="eastAsia" w:ascii="仿宋_GB2312" w:eastAsia="仿宋_GB2312" w:cs="宋体"/>
          <w:kern w:val="0"/>
          <w:sz w:val="32"/>
          <w:szCs w:val="32"/>
        </w:rPr>
        <w:t>答复举报人、投诉人</w:t>
      </w:r>
      <w:r>
        <w:rPr>
          <w:rFonts w:hint="eastAsia" w:ascii="仿宋_GB2312" w:eastAsia="仿宋_GB2312" w:cs="宋体"/>
          <w:kern w:val="0"/>
          <w:sz w:val="32"/>
          <w:szCs w:val="32"/>
          <w:lang w:eastAsia="zh-CN"/>
        </w:rPr>
        <w:t>。</w:t>
      </w:r>
      <w:r>
        <w:rPr>
          <w:rFonts w:hint="eastAsia" w:ascii="仿宋_GB2312" w:eastAsia="仿宋_GB2312" w:cs="宋体"/>
          <w:b w:val="0"/>
          <w:bCs w:val="0"/>
          <w:kern w:val="0"/>
          <w:sz w:val="32"/>
          <w:szCs w:val="32"/>
          <w:lang w:val="en-US" w:eastAsia="zh-CN" w:bidi="ar-SA"/>
        </w:rPr>
        <w:t>收到举报投诉材料</w:t>
      </w:r>
      <w:r>
        <w:rPr>
          <w:rFonts w:hint="eastAsia" w:ascii="仿宋_GB2312" w:hAnsi="Calibri" w:eastAsia="仿宋_GB2312" w:cs="宋体"/>
          <w:b w:val="0"/>
          <w:bCs w:val="0"/>
          <w:kern w:val="0"/>
          <w:sz w:val="32"/>
          <w:szCs w:val="32"/>
          <w:lang w:val="en-US" w:eastAsia="zh-CN" w:bidi="ar-SA"/>
        </w:rPr>
        <w:t>超过</w:t>
      </w:r>
      <w:r>
        <w:rPr>
          <w:rFonts w:hint="eastAsia" w:ascii="仿宋_GB2312" w:eastAsia="仿宋_GB2312" w:cs="宋体"/>
          <w:b w:val="0"/>
          <w:bCs w:val="0"/>
          <w:kern w:val="0"/>
          <w:sz w:val="32"/>
          <w:szCs w:val="32"/>
          <w:lang w:val="en-US" w:eastAsia="zh-CN" w:bidi="ar-SA"/>
        </w:rPr>
        <w:t>十五</w:t>
      </w:r>
      <w:r>
        <w:rPr>
          <w:rFonts w:hint="eastAsia" w:ascii="仿宋_GB2312" w:hAnsi="Calibri" w:eastAsia="仿宋_GB2312" w:cs="宋体"/>
          <w:b w:val="0"/>
          <w:bCs w:val="0"/>
          <w:kern w:val="0"/>
          <w:sz w:val="32"/>
          <w:szCs w:val="32"/>
          <w:lang w:val="en-US" w:eastAsia="zh-CN" w:bidi="ar-SA"/>
        </w:rPr>
        <w:t>日</w:t>
      </w:r>
      <w:r>
        <w:rPr>
          <w:rFonts w:hint="eastAsia" w:ascii="仿宋_GB2312" w:eastAsia="仿宋_GB2312" w:cs="宋体"/>
          <w:b w:val="0"/>
          <w:bCs w:val="0"/>
          <w:kern w:val="0"/>
          <w:sz w:val="32"/>
          <w:szCs w:val="32"/>
          <w:lang w:val="en-US" w:eastAsia="zh-CN" w:bidi="ar-SA"/>
        </w:rPr>
        <w:t>未予答复</w:t>
      </w:r>
      <w:r>
        <w:rPr>
          <w:rFonts w:hint="eastAsia" w:ascii="仿宋_GB2312" w:hAnsi="Calibri" w:eastAsia="仿宋_GB2312" w:cs="宋体"/>
          <w:b w:val="0"/>
          <w:bCs w:val="0"/>
          <w:kern w:val="0"/>
          <w:sz w:val="32"/>
          <w:szCs w:val="32"/>
          <w:lang w:val="en-US" w:eastAsia="zh-CN" w:bidi="ar-SA"/>
        </w:rPr>
        <w:t>的，视为受理</w:t>
      </w:r>
      <w:r>
        <w:rPr>
          <w:rFonts w:hint="eastAsia" w:ascii="仿宋_GB2312" w:eastAsia="仿宋_GB2312" w:cs="宋体"/>
          <w:kern w:val="0"/>
          <w:sz w:val="32"/>
          <w:szCs w:val="32"/>
        </w:rPr>
        <w:t>：</w:t>
      </w:r>
    </w:p>
    <w:p w14:paraId="33FBD5C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（一）不属于协会自律管理职责范围的；</w:t>
      </w:r>
    </w:p>
    <w:p w14:paraId="0E69BEB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（二）未提供被举报、投诉对象姓名（名称）</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身份等信息，或未提供清晰线索及</w:t>
      </w:r>
      <w:r>
        <w:rPr>
          <w:rFonts w:hint="eastAsia" w:ascii="仿宋_GB2312" w:eastAsia="仿宋_GB2312" w:cs="宋体"/>
          <w:kern w:val="0"/>
          <w:sz w:val="32"/>
          <w:szCs w:val="32"/>
          <w:lang w:eastAsia="zh-CN"/>
        </w:rPr>
        <w:t>违规</w:t>
      </w:r>
      <w:r>
        <w:rPr>
          <w:rFonts w:hint="eastAsia" w:ascii="仿宋_GB2312" w:eastAsia="仿宋_GB2312" w:cs="宋体"/>
          <w:kern w:val="0"/>
          <w:sz w:val="32"/>
          <w:szCs w:val="32"/>
        </w:rPr>
        <w:t>证明材料，</w:t>
      </w:r>
      <w:r>
        <w:rPr>
          <w:rFonts w:hint="eastAsia" w:ascii="仿宋_GB2312" w:eastAsia="仿宋_GB2312" w:cs="宋体"/>
          <w:kern w:val="0"/>
          <w:sz w:val="32"/>
          <w:szCs w:val="32"/>
          <w:lang w:eastAsia="zh-CN"/>
        </w:rPr>
        <w:t>经</w:t>
      </w:r>
      <w:r>
        <w:rPr>
          <w:rFonts w:hint="eastAsia" w:ascii="仿宋_GB2312" w:eastAsia="仿宋_GB2312" w:cs="宋体"/>
          <w:kern w:val="0"/>
          <w:sz w:val="32"/>
          <w:szCs w:val="32"/>
        </w:rPr>
        <w:t>协会告知后在</w:t>
      </w:r>
      <w:r>
        <w:rPr>
          <w:rFonts w:hint="eastAsia" w:ascii="仿宋_GB2312" w:eastAsia="仿宋_GB2312" w:cs="宋体"/>
          <w:kern w:val="0"/>
          <w:sz w:val="32"/>
          <w:szCs w:val="32"/>
          <w:lang w:val="en-US" w:eastAsia="zh-CN"/>
        </w:rPr>
        <w:t>规定期限</w:t>
      </w:r>
      <w:r>
        <w:rPr>
          <w:rFonts w:hint="eastAsia" w:ascii="仿宋_GB2312" w:eastAsia="仿宋_GB2312" w:cs="宋体"/>
          <w:kern w:val="0"/>
          <w:sz w:val="32"/>
          <w:szCs w:val="32"/>
        </w:rPr>
        <w:t>内未予补充，或无法联系的；</w:t>
      </w:r>
    </w:p>
    <w:p w14:paraId="798DE3A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（三）举报、投诉</w:t>
      </w:r>
      <w:r>
        <w:rPr>
          <w:rFonts w:hint="eastAsia" w:ascii="仿宋_GB2312" w:eastAsia="仿宋_GB2312" w:cs="宋体"/>
          <w:kern w:val="0"/>
          <w:sz w:val="32"/>
          <w:szCs w:val="32"/>
          <w:lang w:eastAsia="zh-CN"/>
        </w:rPr>
        <w:t>事项</w:t>
      </w:r>
      <w:r>
        <w:rPr>
          <w:rFonts w:hint="eastAsia" w:ascii="仿宋_GB2312" w:eastAsia="仿宋_GB2312" w:cs="宋体"/>
          <w:kern w:val="0"/>
          <w:sz w:val="32"/>
          <w:szCs w:val="32"/>
        </w:rPr>
        <w:t>已由有关主管单位、司法机关、仲裁机构</w:t>
      </w:r>
      <w:r>
        <w:rPr>
          <w:rFonts w:hint="eastAsia" w:ascii="仿宋_GB2312" w:eastAsia="仿宋_GB2312" w:cs="宋体"/>
          <w:kern w:val="0"/>
          <w:sz w:val="32"/>
          <w:szCs w:val="32"/>
          <w:lang w:eastAsia="zh-CN"/>
        </w:rPr>
        <w:t>、调解组织</w:t>
      </w:r>
      <w:r>
        <w:rPr>
          <w:rFonts w:hint="eastAsia" w:ascii="仿宋_GB2312" w:eastAsia="仿宋_GB2312" w:cs="宋体"/>
          <w:kern w:val="0"/>
          <w:sz w:val="32"/>
          <w:szCs w:val="32"/>
        </w:rPr>
        <w:t>等受理或处理完毕，协会确无必要再采取自律措施的；</w:t>
      </w:r>
    </w:p>
    <w:p w14:paraId="76010ED8">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（四）举报、投诉</w:t>
      </w:r>
      <w:r>
        <w:rPr>
          <w:rFonts w:hint="eastAsia" w:ascii="仿宋_GB2312" w:eastAsia="仿宋_GB2312" w:cs="宋体"/>
          <w:kern w:val="0"/>
          <w:sz w:val="32"/>
          <w:szCs w:val="32"/>
          <w:lang w:eastAsia="zh-CN"/>
        </w:rPr>
        <w:t>事项</w:t>
      </w:r>
      <w:r>
        <w:rPr>
          <w:rFonts w:hint="eastAsia" w:ascii="仿宋_GB2312" w:eastAsia="仿宋_GB2312" w:cs="宋体"/>
          <w:kern w:val="0"/>
          <w:sz w:val="32"/>
          <w:szCs w:val="32"/>
        </w:rPr>
        <w:t>已</w:t>
      </w:r>
      <w:r>
        <w:rPr>
          <w:rFonts w:hint="eastAsia" w:ascii="仿宋_GB2312" w:eastAsia="仿宋_GB2312" w:cs="宋体"/>
          <w:kern w:val="0"/>
          <w:sz w:val="32"/>
          <w:szCs w:val="32"/>
          <w:lang w:eastAsia="zh-CN"/>
        </w:rPr>
        <w:t>由</w:t>
      </w:r>
      <w:r>
        <w:rPr>
          <w:rFonts w:hint="eastAsia" w:ascii="仿宋_GB2312" w:eastAsia="仿宋_GB2312" w:cs="宋体"/>
          <w:kern w:val="0"/>
          <w:sz w:val="32"/>
          <w:szCs w:val="32"/>
        </w:rPr>
        <w:t>协会处理，举报人、投诉人在无新证据材料的情况下就同一事实、理由重复反</w:t>
      </w:r>
      <w:r>
        <w:rPr>
          <w:rFonts w:hint="eastAsia" w:ascii="仿宋_GB2312" w:eastAsia="仿宋_GB2312" w:cs="宋体"/>
          <w:kern w:val="0"/>
          <w:sz w:val="32"/>
          <w:szCs w:val="32"/>
          <w:lang w:val="en-US" w:eastAsia="zh-CN"/>
        </w:rPr>
        <w:t>映</w:t>
      </w:r>
      <w:r>
        <w:rPr>
          <w:rFonts w:hint="eastAsia" w:ascii="仿宋_GB2312" w:eastAsia="仿宋_GB2312" w:cs="宋体"/>
          <w:kern w:val="0"/>
          <w:sz w:val="32"/>
          <w:szCs w:val="32"/>
        </w:rPr>
        <w:t>的；</w:t>
      </w:r>
    </w:p>
    <w:p w14:paraId="29EF7CF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（五）其他不宜受理的情形。</w:t>
      </w:r>
    </w:p>
    <w:p w14:paraId="0921F52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四十</w:t>
      </w:r>
      <w:r>
        <w:rPr>
          <w:rFonts w:hint="eastAsia" w:ascii="仿宋_GB2312" w:eastAsia="仿宋_GB2312" w:cs="宋体"/>
          <w:b/>
          <w:bCs/>
          <w:kern w:val="0"/>
          <w:sz w:val="32"/>
          <w:szCs w:val="32"/>
          <w:lang w:val="en-US" w:eastAsia="zh-CN"/>
        </w:rPr>
        <w:t>四</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符合下列条件的，经协会负责人批准，予以立案调查：</w:t>
      </w:r>
    </w:p>
    <w:p w14:paraId="3BAB0033">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（一）在协会自律管理职责范围内，且未超过第二十</w:t>
      </w:r>
      <w:r>
        <w:rPr>
          <w:rFonts w:hint="eastAsia" w:ascii="仿宋_GB2312" w:eastAsia="仿宋_GB2312" w:cs="宋体"/>
          <w:kern w:val="0"/>
          <w:sz w:val="32"/>
          <w:szCs w:val="32"/>
          <w:lang w:val="en-US" w:eastAsia="zh-CN"/>
        </w:rPr>
        <w:t>六</w:t>
      </w:r>
      <w:r>
        <w:rPr>
          <w:rFonts w:hint="eastAsia" w:ascii="仿宋_GB2312" w:eastAsia="仿宋_GB2312" w:cs="宋体"/>
          <w:kern w:val="0"/>
          <w:sz w:val="32"/>
          <w:szCs w:val="32"/>
        </w:rPr>
        <w:t>条规定的自律处分时效；</w:t>
      </w:r>
    </w:p>
    <w:p w14:paraId="09D85E8B">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（二）有明确的当事人；</w:t>
      </w:r>
    </w:p>
    <w:p w14:paraId="3CAF5EC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（三）有证据或明确线索表明该当事人涉嫌违规；</w:t>
      </w:r>
    </w:p>
    <w:p w14:paraId="64952FB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（四）协会规定的其他条件。</w:t>
      </w:r>
    </w:p>
    <w:p w14:paraId="5B26727B">
      <w:pPr>
        <w:pStyle w:val="7"/>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cs="宋体"/>
          <w:b w:val="0"/>
          <w:bCs w:val="0"/>
          <w:kern w:val="0"/>
          <w:sz w:val="32"/>
          <w:szCs w:val="32"/>
        </w:rPr>
      </w:pPr>
      <w:r>
        <w:rPr>
          <w:rFonts w:hint="eastAsia" w:ascii="仿宋_GB2312" w:eastAsia="仿宋_GB2312" w:cs="宋体"/>
          <w:b w:val="0"/>
          <w:bCs w:val="0"/>
          <w:kern w:val="0"/>
          <w:sz w:val="32"/>
          <w:szCs w:val="32"/>
        </w:rPr>
        <w:t>受理后发现违规线索不符合受理或立案条件的，不予立案，经协会负责人批准后予以结案。</w:t>
      </w:r>
    </w:p>
    <w:p w14:paraId="5F588280">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ascii="仿宋_GB2312" w:eastAsia="仿宋_GB2312" w:cs="宋体"/>
          <w:b/>
          <w:kern w:val="0"/>
          <w:sz w:val="32"/>
          <w:szCs w:val="32"/>
        </w:rPr>
        <w:t>第</w:t>
      </w:r>
      <w:r>
        <w:rPr>
          <w:rFonts w:hint="eastAsia" w:ascii="仿宋_GB2312" w:eastAsia="仿宋_GB2312" w:cs="宋体"/>
          <w:b/>
          <w:kern w:val="0"/>
          <w:sz w:val="32"/>
          <w:szCs w:val="32"/>
          <w:lang w:eastAsia="zh-CN"/>
        </w:rPr>
        <w:t>四十</w:t>
      </w:r>
      <w:r>
        <w:rPr>
          <w:rFonts w:hint="eastAsia" w:ascii="仿宋_GB2312" w:eastAsia="仿宋_GB2312" w:cs="宋体"/>
          <w:b/>
          <w:kern w:val="0"/>
          <w:sz w:val="32"/>
          <w:szCs w:val="32"/>
          <w:lang w:val="en-US" w:eastAsia="zh-CN"/>
        </w:rPr>
        <w:t>五</w:t>
      </w:r>
      <w:r>
        <w:rPr>
          <w:rFonts w:hint="eastAsia" w:ascii="仿宋_GB2312" w:eastAsia="仿宋_GB2312" w:cs="宋体"/>
          <w:b/>
          <w:kern w:val="0"/>
          <w:sz w:val="32"/>
          <w:szCs w:val="32"/>
        </w:rPr>
        <w:t>条</w:t>
      </w:r>
      <w:r>
        <w:rPr>
          <w:rFonts w:hint="eastAsia" w:ascii="仿宋_GB2312" w:eastAsia="仿宋_GB2312" w:cs="宋体"/>
          <w:b/>
          <w:kern w:val="0"/>
          <w:sz w:val="32"/>
          <w:szCs w:val="32"/>
          <w:lang w:val="en-US" w:eastAsia="zh-CN"/>
        </w:rPr>
        <w:t xml:space="preserve"> </w:t>
      </w:r>
      <w:r>
        <w:rPr>
          <w:rFonts w:hint="eastAsia" w:ascii="仿宋_GB2312" w:eastAsia="仿宋_GB2312" w:cs="宋体"/>
          <w:kern w:val="0"/>
          <w:sz w:val="32"/>
          <w:szCs w:val="32"/>
          <w:lang w:val="en-US" w:eastAsia="zh-CN"/>
        </w:rPr>
        <w:t>业务</w:t>
      </w:r>
      <w:r>
        <w:rPr>
          <w:rFonts w:hint="eastAsia" w:ascii="仿宋_GB2312" w:eastAsia="仿宋_GB2312" w:cs="宋体"/>
          <w:kern w:val="0"/>
          <w:sz w:val="32"/>
          <w:szCs w:val="32"/>
        </w:rPr>
        <w:t>部门应当</w:t>
      </w:r>
      <w:r>
        <w:rPr>
          <w:rFonts w:hint="eastAsia" w:ascii="仿宋_GB2312" w:eastAsia="仿宋_GB2312" w:cs="宋体"/>
          <w:kern w:val="0"/>
          <w:sz w:val="32"/>
          <w:szCs w:val="32"/>
          <w:lang w:eastAsia="zh-CN"/>
        </w:rPr>
        <w:t>于</w:t>
      </w:r>
      <w:r>
        <w:rPr>
          <w:rFonts w:hint="eastAsia" w:ascii="仿宋_GB2312" w:eastAsia="仿宋_GB2312" w:cs="宋体"/>
          <w:kern w:val="0"/>
          <w:sz w:val="32"/>
          <w:szCs w:val="32"/>
        </w:rPr>
        <w:t>立案后三个工作日内向当事人发送书面立案通知，载明立案原因、依据以及当事人的权利义务。</w:t>
      </w:r>
    </w:p>
    <w:p w14:paraId="3AEE825D">
      <w:pPr>
        <w:keepNext w:val="0"/>
        <w:keepLines w:val="0"/>
        <w:pageBreakBefore w:val="0"/>
        <w:widowControl w:val="0"/>
        <w:kinsoku/>
        <w:wordWrap/>
        <w:overflowPunct/>
        <w:topLinePunct w:val="0"/>
        <w:autoSpaceDE/>
        <w:autoSpaceDN/>
        <w:bidi w:val="0"/>
        <w:adjustRightInd/>
        <w:snapToGrid/>
        <w:spacing w:before="0" w:after="0" w:line="480" w:lineRule="atLeast"/>
        <w:ind w:left="0" w:firstLine="643" w:firstLineChars="200"/>
        <w:jc w:val="both"/>
        <w:textAlignment w:val="auto"/>
        <w:rPr>
          <w:rFonts w:hint="eastAsia" w:ascii="仿宋_GB2312" w:eastAsia="仿宋_GB2312" w:cs="宋体"/>
          <w:kern w:val="0"/>
          <w:sz w:val="32"/>
          <w:szCs w:val="32"/>
          <w:lang w:val="en-US"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四十</w:t>
      </w:r>
      <w:r>
        <w:rPr>
          <w:rFonts w:hint="eastAsia" w:ascii="仿宋_GB2312" w:eastAsia="仿宋_GB2312" w:cs="宋体"/>
          <w:b/>
          <w:bCs/>
          <w:kern w:val="0"/>
          <w:sz w:val="32"/>
          <w:szCs w:val="32"/>
          <w:lang w:val="en-US" w:eastAsia="zh-CN"/>
        </w:rPr>
        <w:t>六</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hAnsi="Calibri" w:eastAsia="仿宋_GB2312" w:cs="宋体"/>
          <w:b w:val="0"/>
          <w:bCs w:val="0"/>
          <w:kern w:val="0"/>
          <w:sz w:val="32"/>
          <w:szCs w:val="32"/>
          <w:lang w:val="en-US" w:eastAsia="zh-CN"/>
        </w:rPr>
        <w:t>自律案件</w:t>
      </w:r>
      <w:r>
        <w:rPr>
          <w:rFonts w:hint="eastAsia" w:ascii="仿宋_GB2312" w:eastAsia="仿宋_GB2312" w:cs="宋体"/>
          <w:kern w:val="0"/>
          <w:sz w:val="32"/>
          <w:szCs w:val="32"/>
        </w:rPr>
        <w:t>调查</w:t>
      </w:r>
      <w:r>
        <w:rPr>
          <w:rFonts w:hint="eastAsia" w:ascii="仿宋_GB2312" w:eastAsia="仿宋_GB2312" w:cs="宋体"/>
          <w:kern w:val="0"/>
          <w:sz w:val="32"/>
          <w:szCs w:val="32"/>
          <w:lang w:eastAsia="zh-CN"/>
        </w:rPr>
        <w:t>方法、</w:t>
      </w:r>
      <w:r>
        <w:rPr>
          <w:rFonts w:hint="eastAsia" w:ascii="仿宋_GB2312" w:eastAsia="仿宋_GB2312" w:cs="宋体"/>
          <w:kern w:val="0"/>
          <w:sz w:val="32"/>
          <w:szCs w:val="32"/>
          <w:lang w:val="en-US" w:eastAsia="zh-CN"/>
        </w:rPr>
        <w:t>调查对象的配合义务参照本章第一节有关规定执行。</w:t>
      </w:r>
    </w:p>
    <w:p w14:paraId="1228EB34">
      <w:pPr>
        <w:keepNext w:val="0"/>
        <w:keepLines w:val="0"/>
        <w:pageBreakBefore w:val="0"/>
        <w:widowControl w:val="0"/>
        <w:kinsoku/>
        <w:wordWrap/>
        <w:overflowPunct/>
        <w:topLinePunct w:val="0"/>
        <w:autoSpaceDE/>
        <w:autoSpaceDN/>
        <w:bidi w:val="0"/>
        <w:adjustRightInd/>
        <w:snapToGrid/>
        <w:spacing w:before="0" w:after="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调查对象应当积极配合，提供必要条件和准备，并确保所提供的信息真实、准确与完整。调查对象拒不签字或盖章确认的，应当作书面记录并由两名调查人员签字确认。</w:t>
      </w:r>
    </w:p>
    <w:p w14:paraId="54F6E3C0">
      <w:pPr>
        <w:keepNext w:val="0"/>
        <w:keepLines w:val="0"/>
        <w:pageBreakBefore w:val="0"/>
        <w:widowControl w:val="0"/>
        <w:kinsoku/>
        <w:wordWrap/>
        <w:overflowPunct/>
        <w:topLinePunct w:val="0"/>
        <w:autoSpaceDE/>
        <w:autoSpaceDN/>
        <w:bidi w:val="0"/>
        <w:adjustRightInd/>
        <w:snapToGrid/>
        <w:spacing w:before="0" w:after="0" w:line="480" w:lineRule="atLeas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违反本办法规定，不配合调查工作开展、提供虚假材料或恶意隐瞒违规事实的机构或个人，协会依情节轻重采取相应自律处分。</w:t>
      </w:r>
    </w:p>
    <w:p w14:paraId="48D18F83">
      <w:pPr>
        <w:keepNext w:val="0"/>
        <w:keepLines w:val="0"/>
        <w:pageBreakBefore w:val="0"/>
        <w:widowControl w:val="0"/>
        <w:kinsoku/>
        <w:wordWrap/>
        <w:overflowPunct/>
        <w:topLinePunct w:val="0"/>
        <w:autoSpaceDE/>
        <w:autoSpaceDN/>
        <w:bidi w:val="0"/>
        <w:adjustRightInd/>
        <w:snapToGrid/>
        <w:spacing w:before="0" w:after="0" w:line="480" w:lineRule="atLeast"/>
        <w:ind w:left="0" w:firstLine="643" w:firstLineChars="200"/>
        <w:jc w:val="both"/>
        <w:textAlignment w:val="auto"/>
        <w:rPr>
          <w:rFonts w:hint="eastAsia" w:ascii="仿宋_GB2312" w:eastAsia="仿宋_GB2312" w:cs="宋体"/>
          <w:kern w:val="0"/>
          <w:sz w:val="32"/>
          <w:szCs w:val="32"/>
          <w:lang w:val="en-US" w:eastAsia="zh-CN"/>
        </w:rPr>
      </w:pPr>
      <w:r>
        <w:rPr>
          <w:rFonts w:hint="eastAsia" w:ascii="仿宋_GB2312" w:eastAsia="仿宋_GB2312" w:cs="仿宋_GB2312"/>
          <w:b/>
          <w:bCs/>
          <w:color w:val="auto"/>
          <w:sz w:val="32"/>
          <w:szCs w:val="32"/>
          <w:lang w:val="en-US" w:eastAsia="zh-CN"/>
        </w:rPr>
        <w:t xml:space="preserve">第四十七条 </w:t>
      </w:r>
      <w:r>
        <w:rPr>
          <w:rFonts w:hint="eastAsia" w:ascii="仿宋_GB2312" w:eastAsia="仿宋_GB2312" w:cs="宋体"/>
          <w:kern w:val="0"/>
          <w:sz w:val="32"/>
          <w:szCs w:val="32"/>
          <w:lang w:val="en-US" w:eastAsia="zh-CN"/>
        </w:rPr>
        <w:t>协会在自律检查、水平评价测试管理中发现的违规线索，检查、核查过程视同已立案调查，不再发送立案通知及进场调查。</w:t>
      </w:r>
    </w:p>
    <w:p w14:paraId="74AAF2B9">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lang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四十</w:t>
      </w:r>
      <w:r>
        <w:rPr>
          <w:rFonts w:hint="eastAsia" w:ascii="仿宋_GB2312" w:eastAsia="仿宋_GB2312" w:cs="宋体"/>
          <w:b/>
          <w:bCs/>
          <w:kern w:val="0"/>
          <w:sz w:val="32"/>
          <w:szCs w:val="32"/>
          <w:lang w:val="en-US" w:eastAsia="zh-CN"/>
        </w:rPr>
        <w:t>八</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lang w:val="en-US" w:eastAsia="zh-CN"/>
        </w:rPr>
        <w:t>业务</w:t>
      </w:r>
      <w:r>
        <w:rPr>
          <w:rFonts w:hint="eastAsia" w:ascii="仿宋_GB2312" w:eastAsia="仿宋_GB2312" w:cs="宋体"/>
          <w:kern w:val="0"/>
          <w:sz w:val="32"/>
          <w:szCs w:val="32"/>
        </w:rPr>
        <w:t>部门应当</w:t>
      </w:r>
      <w:r>
        <w:rPr>
          <w:rFonts w:hint="eastAsia" w:ascii="仿宋_GB2312" w:eastAsia="仿宋_GB2312" w:cs="宋体"/>
          <w:kern w:val="0"/>
          <w:sz w:val="32"/>
          <w:szCs w:val="32"/>
          <w:lang w:eastAsia="zh-CN"/>
        </w:rPr>
        <w:t>于</w:t>
      </w:r>
      <w:r>
        <w:rPr>
          <w:rFonts w:hint="eastAsia" w:ascii="仿宋_GB2312" w:eastAsia="仿宋_GB2312" w:cs="宋体"/>
          <w:kern w:val="0"/>
          <w:sz w:val="32"/>
          <w:szCs w:val="32"/>
        </w:rPr>
        <w:t>立案之日起四十五个工作日内</w:t>
      </w:r>
      <w:r>
        <w:rPr>
          <w:rFonts w:hint="eastAsia" w:ascii="仿宋_GB2312" w:eastAsia="仿宋_GB2312" w:cs="宋体"/>
          <w:kern w:val="0"/>
          <w:sz w:val="32"/>
          <w:szCs w:val="32"/>
          <w:lang w:eastAsia="zh-CN"/>
        </w:rPr>
        <w:t>完成</w:t>
      </w:r>
      <w:r>
        <w:rPr>
          <w:rFonts w:hint="eastAsia" w:ascii="仿宋_GB2312" w:eastAsia="仿宋_GB2312" w:cs="宋体"/>
          <w:kern w:val="0"/>
          <w:sz w:val="32"/>
          <w:szCs w:val="32"/>
        </w:rPr>
        <w:t>案件调查报告</w:t>
      </w:r>
      <w:r>
        <w:rPr>
          <w:rFonts w:hint="eastAsia" w:ascii="仿宋_GB2312" w:eastAsia="仿宋_GB2312" w:cs="宋体"/>
          <w:kern w:val="0"/>
          <w:sz w:val="32"/>
          <w:szCs w:val="32"/>
          <w:lang w:val="en-US" w:eastAsia="zh-CN"/>
        </w:rPr>
        <w:t>并提交审批</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法律法规、监管规定或协会自律规则另有规定的，从其规定。</w:t>
      </w:r>
    </w:p>
    <w:p w14:paraId="1729358B">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lang w:eastAsia="zh-CN"/>
        </w:rPr>
        <w:t>确属</w:t>
      </w:r>
      <w:r>
        <w:rPr>
          <w:rFonts w:hint="eastAsia" w:ascii="仿宋_GB2312" w:eastAsia="仿宋_GB2312" w:cs="宋体"/>
          <w:kern w:val="0"/>
          <w:sz w:val="32"/>
          <w:szCs w:val="32"/>
        </w:rPr>
        <w:t>疑难复杂</w:t>
      </w:r>
      <w:r>
        <w:rPr>
          <w:rFonts w:hint="eastAsia" w:ascii="仿宋_GB2312" w:eastAsia="仿宋_GB2312" w:cs="宋体"/>
          <w:kern w:val="0"/>
          <w:sz w:val="32"/>
          <w:szCs w:val="32"/>
          <w:lang w:eastAsia="zh-CN"/>
        </w:rPr>
        <w:t>或存在客观特殊情形的</w:t>
      </w:r>
      <w:r>
        <w:rPr>
          <w:rFonts w:hint="eastAsia" w:ascii="仿宋_GB2312" w:eastAsia="仿宋_GB2312" w:cs="宋体"/>
          <w:kern w:val="0"/>
          <w:sz w:val="32"/>
          <w:szCs w:val="32"/>
        </w:rPr>
        <w:t>，经协会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负责人批准，</w:t>
      </w:r>
      <w:r>
        <w:rPr>
          <w:rFonts w:hint="eastAsia" w:ascii="仿宋_GB2312" w:eastAsia="仿宋_GB2312" w:cs="宋体"/>
          <w:kern w:val="0"/>
          <w:sz w:val="32"/>
          <w:szCs w:val="32"/>
          <w:lang w:eastAsia="zh-CN"/>
        </w:rPr>
        <w:t>调查期限</w:t>
      </w:r>
      <w:r>
        <w:rPr>
          <w:rFonts w:hint="eastAsia" w:ascii="仿宋_GB2312" w:eastAsia="仿宋_GB2312" w:cs="宋体"/>
          <w:kern w:val="0"/>
          <w:sz w:val="32"/>
          <w:szCs w:val="32"/>
        </w:rPr>
        <w:t>可延长三十个工作日。</w:t>
      </w:r>
    </w:p>
    <w:p w14:paraId="02864D22">
      <w:pPr>
        <w:keepNext w:val="0"/>
        <w:keepLines w:val="0"/>
        <w:pageBreakBefore w:val="0"/>
        <w:kinsoku/>
        <w:wordWrap/>
        <w:overflowPunct/>
        <w:topLinePunct w:val="0"/>
        <w:autoSpaceDE/>
        <w:autoSpaceDN/>
        <w:bidi w:val="0"/>
        <w:adjustRightInd/>
        <w:spacing w:line="480" w:lineRule="atLeast"/>
        <w:ind w:left="0" w:firstLine="0"/>
        <w:jc w:val="center"/>
        <w:textAlignment w:val="auto"/>
        <w:rPr>
          <w:rFonts w:ascii="仿宋_GB2312" w:eastAsia="仿宋_GB2312" w:cs="宋体"/>
          <w:b/>
          <w:bCs w:val="0"/>
          <w:kern w:val="0"/>
          <w:sz w:val="32"/>
          <w:szCs w:val="32"/>
          <w:lang w:val="en-US" w:eastAsia="zh-CN"/>
        </w:rPr>
      </w:pPr>
      <w:r>
        <w:rPr>
          <w:rFonts w:hint="eastAsia" w:ascii="仿宋_GB2312" w:eastAsia="仿宋_GB2312" w:cs="宋体"/>
          <w:b/>
          <w:bCs w:val="0"/>
          <w:kern w:val="0"/>
          <w:sz w:val="32"/>
          <w:szCs w:val="32"/>
          <w:lang w:val="en-US" w:eastAsia="zh-CN"/>
        </w:rPr>
        <w:t>第三节 检查、调查后处理</w:t>
      </w:r>
    </w:p>
    <w:p w14:paraId="36A3DACB">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lang w:val="en-US" w:eastAsia="zh-CN"/>
        </w:rPr>
      </w:pPr>
      <w:r>
        <w:rPr>
          <w:rFonts w:hint="eastAsia" w:ascii="仿宋_GB2312" w:hAnsi="仿宋_GB2312" w:eastAsia="仿宋_GB2312" w:cs="仿宋_GB2312"/>
          <w:b/>
          <w:bCs/>
          <w:sz w:val="32"/>
          <w:szCs w:val="32"/>
          <w:lang w:val="en-US" w:eastAsia="zh-CN"/>
        </w:rPr>
        <w:t xml:space="preserve">第四十九条 </w:t>
      </w:r>
      <w:r>
        <w:rPr>
          <w:rFonts w:hint="eastAsia" w:ascii="仿宋_GB2312" w:eastAsia="仿宋_GB2312" w:cs="宋体"/>
          <w:kern w:val="0"/>
          <w:sz w:val="32"/>
          <w:szCs w:val="32"/>
          <w:lang w:val="en-US" w:eastAsia="zh-CN"/>
        </w:rPr>
        <w:t>为保障案件处理的公平性，协会组建合议委员库，辅助业务部门会商确定自律检查、调查处理建议。</w:t>
      </w:r>
    </w:p>
    <w:p w14:paraId="68BC8DF9">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业务部门经检查或调查，对案件初步处理意见为拟采取</w:t>
      </w:r>
    </w:p>
    <w:p w14:paraId="5B7587E1">
      <w:pPr>
        <w:keepNext w:val="0"/>
        <w:keepLines w:val="0"/>
        <w:pageBreakBefore w:val="0"/>
        <w:widowControl/>
        <w:kinsoku/>
        <w:wordWrap/>
        <w:overflowPunct/>
        <w:topLinePunct w:val="0"/>
        <w:autoSpaceDE/>
        <w:autoSpaceDN/>
        <w:bidi w:val="0"/>
        <w:adjustRightInd/>
        <w:snapToGrid w:val="0"/>
        <w:spacing w:before="120" w:after="120" w:line="48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书面自律管理措施或纪律处分的，应当组织开展案件会商。</w:t>
      </w:r>
    </w:p>
    <w:p w14:paraId="51C883C6">
      <w:pPr>
        <w:keepNext w:val="0"/>
        <w:keepLines w:val="0"/>
        <w:pageBreakBefore w:val="0"/>
        <w:widowControl/>
        <w:kinsoku/>
        <w:wordWrap/>
        <w:overflowPunct/>
        <w:topLinePunct w:val="0"/>
        <w:autoSpaceDE/>
        <w:autoSpaceDN/>
        <w:bidi w:val="0"/>
        <w:adjustRightInd/>
        <w:snapToGrid w:val="0"/>
        <w:spacing w:before="120" w:after="120" w:line="480" w:lineRule="atLeas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s="仿宋_GB2312"/>
          <w:sz w:val="32"/>
          <w:szCs w:val="32"/>
          <w:lang w:val="en-US" w:eastAsia="zh-CN"/>
        </w:rPr>
        <w:t>会商</w:t>
      </w:r>
      <w:r>
        <w:rPr>
          <w:rFonts w:hint="eastAsia" w:ascii="仿宋_GB2312" w:hAnsi="仿宋_GB2312" w:eastAsia="仿宋_GB2312" w:cs="仿宋_GB2312"/>
          <w:color w:val="auto"/>
          <w:sz w:val="32"/>
          <w:szCs w:val="32"/>
        </w:rPr>
        <w:t>发现事实不清、证据不足的，可要求</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val="en-US" w:eastAsia="zh-CN"/>
        </w:rPr>
        <w:t>协调</w:t>
      </w:r>
    </w:p>
    <w:p w14:paraId="790BDAD6">
      <w:pPr>
        <w:keepNext w:val="0"/>
        <w:keepLines w:val="0"/>
        <w:pageBreakBefore w:val="0"/>
        <w:widowControl/>
        <w:kinsoku/>
        <w:wordWrap/>
        <w:overflowPunct/>
        <w:topLinePunct w:val="0"/>
        <w:autoSpaceDE/>
        <w:autoSpaceDN/>
        <w:bidi w:val="0"/>
        <w:adjustRightInd/>
        <w:snapToGrid w:val="0"/>
        <w:spacing w:before="120" w:after="120" w:line="48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当事人</w:t>
      </w:r>
      <w:r>
        <w:rPr>
          <w:rFonts w:hint="eastAsia" w:ascii="仿宋_GB2312" w:hAnsi="仿宋_GB2312" w:eastAsia="仿宋_GB2312" w:cs="仿宋_GB2312"/>
          <w:color w:val="auto"/>
          <w:sz w:val="32"/>
          <w:szCs w:val="32"/>
          <w:highlight w:val="none"/>
        </w:rPr>
        <w:t>补充说明或补充调查。</w:t>
      </w:r>
    </w:p>
    <w:p w14:paraId="0449AEF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default" w:ascii="仿宋_GB2312" w:eastAsia="仿宋_GB2312" w:cs="宋体"/>
          <w:kern w:val="0"/>
          <w:sz w:val="32"/>
          <w:szCs w:val="32"/>
          <w:lang w:val="en-US" w:eastAsia="zh-CN"/>
        </w:rPr>
      </w:pPr>
      <w:r>
        <w:rPr>
          <w:rFonts w:hint="eastAsia" w:ascii="仿宋_GB2312" w:hAnsi="仿宋_GB2312" w:eastAsia="仿宋_GB2312" w:cs="仿宋_GB2312"/>
          <w:b/>
          <w:bCs/>
          <w:sz w:val="32"/>
          <w:szCs w:val="32"/>
          <w:lang w:val="en-US" w:eastAsia="zh-CN"/>
        </w:rPr>
        <w:t xml:space="preserve">第五十条 </w:t>
      </w:r>
      <w:r>
        <w:rPr>
          <w:rFonts w:hint="eastAsia" w:ascii="仿宋_GB2312" w:eastAsia="仿宋_GB2312" w:cs="宋体"/>
          <w:kern w:val="0"/>
          <w:sz w:val="32"/>
          <w:szCs w:val="32"/>
          <w:lang w:val="en-US" w:eastAsia="zh-CN"/>
        </w:rPr>
        <w:t>业务部门应当</w:t>
      </w:r>
      <w:r>
        <w:rPr>
          <w:rFonts w:hint="eastAsia" w:ascii="仿宋_GB2312" w:eastAsia="仿宋_GB2312" w:cs="宋体"/>
          <w:kern w:val="0"/>
          <w:sz w:val="32"/>
          <w:szCs w:val="32"/>
          <w:lang w:eastAsia="zh-CN"/>
        </w:rPr>
        <w:t>综合</w:t>
      </w:r>
      <w:r>
        <w:rPr>
          <w:rFonts w:hint="eastAsia" w:ascii="仿宋_GB2312" w:eastAsia="仿宋_GB2312" w:cs="宋体"/>
          <w:kern w:val="0"/>
          <w:sz w:val="32"/>
          <w:szCs w:val="32"/>
        </w:rPr>
        <w:t>考虑利益冲突、回避规定、案件涉及的业务条线</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案件复杂程度</w:t>
      </w:r>
      <w:r>
        <w:rPr>
          <w:rFonts w:hint="eastAsia" w:ascii="仿宋_GB2312" w:eastAsia="仿宋_GB2312" w:cs="宋体"/>
          <w:kern w:val="0"/>
          <w:sz w:val="32"/>
          <w:szCs w:val="32"/>
          <w:lang w:eastAsia="zh-CN"/>
        </w:rPr>
        <w:t>、合议委员的</w:t>
      </w:r>
      <w:r>
        <w:rPr>
          <w:rFonts w:hint="eastAsia" w:ascii="仿宋_GB2312" w:eastAsia="仿宋_GB2312" w:cs="宋体"/>
          <w:kern w:val="0"/>
          <w:sz w:val="32"/>
          <w:szCs w:val="32"/>
        </w:rPr>
        <w:t>专业特长</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既往案件办理经验</w:t>
      </w:r>
      <w:r>
        <w:rPr>
          <w:rFonts w:hint="eastAsia" w:ascii="仿宋_GB2312" w:eastAsia="仿宋_GB2312" w:cs="宋体"/>
          <w:kern w:val="0"/>
          <w:sz w:val="32"/>
          <w:szCs w:val="32"/>
          <w:lang w:eastAsia="zh-CN"/>
        </w:rPr>
        <w:t>等因素，</w:t>
      </w:r>
      <w:r>
        <w:rPr>
          <w:rFonts w:hint="eastAsia" w:ascii="仿宋_GB2312" w:eastAsia="仿宋_GB2312" w:cs="宋体"/>
          <w:kern w:val="0"/>
          <w:sz w:val="32"/>
          <w:szCs w:val="32"/>
          <w:lang w:val="en-US" w:eastAsia="zh-CN"/>
        </w:rPr>
        <w:t>从合议委员库中选取两人，与案件检查、调查人员开展案件会商，法律事务部门人员应当参与会商并发表法律意见。业务部门可视情况邀请纪检部门人员列席案件会商会议。</w:t>
      </w:r>
    </w:p>
    <w:p w14:paraId="02404F70">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五十一</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检查、调查后，</w:t>
      </w:r>
      <w:r>
        <w:rPr>
          <w:rFonts w:hint="eastAsia" w:ascii="仿宋_GB2312" w:eastAsia="仿宋_GB2312" w:cs="宋体"/>
          <w:kern w:val="0"/>
          <w:sz w:val="32"/>
          <w:szCs w:val="32"/>
          <w:lang w:val="en-US" w:eastAsia="zh-CN"/>
        </w:rPr>
        <w:t>业务</w:t>
      </w:r>
      <w:r>
        <w:rPr>
          <w:rFonts w:hint="eastAsia" w:ascii="仿宋_GB2312" w:eastAsia="仿宋_GB2312" w:cs="宋体"/>
          <w:kern w:val="0"/>
          <w:sz w:val="32"/>
          <w:szCs w:val="32"/>
        </w:rPr>
        <w:t>部门应当根据</w:t>
      </w:r>
      <w:r>
        <w:rPr>
          <w:rFonts w:hint="eastAsia" w:ascii="仿宋_GB2312" w:eastAsia="仿宋_GB2312" w:cs="宋体"/>
          <w:kern w:val="0"/>
          <w:sz w:val="32"/>
          <w:szCs w:val="32"/>
          <w:lang w:val="en-US" w:eastAsia="zh-CN"/>
        </w:rPr>
        <w:t>以下</w:t>
      </w:r>
      <w:r>
        <w:rPr>
          <w:rFonts w:hint="eastAsia" w:ascii="仿宋_GB2312" w:eastAsia="仿宋_GB2312" w:cs="宋体"/>
          <w:kern w:val="0"/>
          <w:sz w:val="32"/>
          <w:szCs w:val="32"/>
        </w:rPr>
        <w:t>不同情形</w:t>
      </w:r>
      <w:r>
        <w:rPr>
          <w:rFonts w:hint="eastAsia" w:ascii="仿宋_GB2312" w:eastAsia="仿宋_GB2312" w:cs="宋体"/>
          <w:kern w:val="0"/>
          <w:sz w:val="32"/>
          <w:szCs w:val="32"/>
          <w:lang w:val="en-US" w:eastAsia="zh-CN"/>
        </w:rPr>
        <w:t>履行处理程序</w:t>
      </w:r>
      <w:r>
        <w:rPr>
          <w:rFonts w:hint="eastAsia" w:ascii="仿宋_GB2312" w:eastAsia="仿宋_GB2312" w:cs="宋体"/>
          <w:kern w:val="0"/>
          <w:sz w:val="32"/>
          <w:szCs w:val="32"/>
        </w:rPr>
        <w:t>：</w:t>
      </w:r>
    </w:p>
    <w:p w14:paraId="5E9C9B5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w:t>
      </w:r>
      <w:r>
        <w:rPr>
          <w:rFonts w:hint="eastAsia" w:ascii="仿宋_GB2312" w:eastAsia="仿宋_GB2312" w:cs="宋体"/>
          <w:kern w:val="0"/>
          <w:sz w:val="32"/>
          <w:szCs w:val="32"/>
          <w:lang w:val="en-US" w:eastAsia="zh-CN"/>
        </w:rPr>
        <w:t>认为</w:t>
      </w:r>
      <w:r>
        <w:rPr>
          <w:rFonts w:hint="eastAsia" w:ascii="仿宋_GB2312" w:eastAsia="仿宋_GB2312" w:cs="宋体"/>
          <w:kern w:val="0"/>
          <w:sz w:val="32"/>
          <w:szCs w:val="32"/>
        </w:rPr>
        <w:t>事实清楚、证据充分，</w:t>
      </w:r>
      <w:r>
        <w:rPr>
          <w:rFonts w:hint="eastAsia" w:ascii="仿宋_GB2312" w:eastAsia="仿宋_GB2312" w:cs="宋体"/>
          <w:kern w:val="0"/>
          <w:sz w:val="32"/>
          <w:szCs w:val="32"/>
          <w:lang w:val="en-US" w:eastAsia="zh-CN"/>
        </w:rPr>
        <w:t>依据相关规定</w:t>
      </w:r>
      <w:r>
        <w:rPr>
          <w:rFonts w:hint="eastAsia" w:ascii="仿宋_GB2312" w:eastAsia="仿宋_GB2312" w:cs="宋体"/>
          <w:kern w:val="0"/>
          <w:sz w:val="32"/>
          <w:szCs w:val="32"/>
        </w:rPr>
        <w:t>拟采取非书面自律管理措施的，提出处理意见，报协会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负责人审批</w:t>
      </w:r>
      <w:r>
        <w:rPr>
          <w:rFonts w:hint="eastAsia" w:ascii="仿宋_GB2312" w:eastAsia="仿宋_GB2312" w:cs="宋体"/>
          <w:kern w:val="0"/>
          <w:sz w:val="32"/>
          <w:szCs w:val="32"/>
          <w:lang w:val="en-US" w:eastAsia="zh-CN"/>
        </w:rPr>
        <w:t>后实施</w:t>
      </w:r>
      <w:r>
        <w:rPr>
          <w:rFonts w:hint="eastAsia" w:ascii="仿宋_GB2312" w:eastAsia="仿宋_GB2312" w:cs="宋体"/>
          <w:kern w:val="0"/>
          <w:sz w:val="32"/>
          <w:szCs w:val="32"/>
        </w:rPr>
        <w:t>；</w:t>
      </w:r>
    </w:p>
    <w:p w14:paraId="62565588">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w:t>
      </w:r>
      <w:r>
        <w:rPr>
          <w:rFonts w:hint="eastAsia" w:ascii="仿宋_GB2312" w:eastAsia="仿宋_GB2312" w:cs="宋体"/>
          <w:kern w:val="0"/>
          <w:sz w:val="32"/>
          <w:szCs w:val="32"/>
          <w:lang w:val="en-US" w:eastAsia="zh-CN"/>
        </w:rPr>
        <w:t>认为</w:t>
      </w:r>
      <w:r>
        <w:rPr>
          <w:rFonts w:hint="eastAsia" w:ascii="仿宋_GB2312" w:eastAsia="仿宋_GB2312" w:cs="宋体"/>
          <w:kern w:val="0"/>
          <w:sz w:val="32"/>
          <w:szCs w:val="32"/>
        </w:rPr>
        <w:t>事实清楚、证据充分，</w:t>
      </w:r>
      <w:r>
        <w:rPr>
          <w:rFonts w:hint="eastAsia" w:ascii="仿宋_GB2312" w:eastAsia="仿宋_GB2312" w:cs="宋体"/>
          <w:kern w:val="0"/>
          <w:sz w:val="32"/>
          <w:szCs w:val="32"/>
          <w:lang w:val="en-US" w:eastAsia="zh-CN"/>
        </w:rPr>
        <w:t>依据相关规定</w:t>
      </w:r>
      <w:r>
        <w:rPr>
          <w:rFonts w:hint="eastAsia" w:ascii="仿宋_GB2312" w:eastAsia="仿宋_GB2312" w:cs="宋体"/>
          <w:kern w:val="0"/>
          <w:sz w:val="32"/>
          <w:szCs w:val="32"/>
        </w:rPr>
        <w:t>拟采取书面自律管理措施的，提出处理意见并履行事先告知程序后，报</w:t>
      </w:r>
      <w:r>
        <w:rPr>
          <w:rFonts w:hint="eastAsia" w:ascii="仿宋_GB2312" w:eastAsia="仿宋_GB2312" w:cs="宋体"/>
          <w:kern w:val="0"/>
          <w:sz w:val="32"/>
          <w:szCs w:val="32"/>
          <w:lang w:val="en-US" w:eastAsia="zh-CN"/>
        </w:rPr>
        <w:t>会长办公会</w:t>
      </w:r>
      <w:r>
        <w:rPr>
          <w:rFonts w:hint="eastAsia" w:ascii="仿宋_GB2312" w:eastAsia="仿宋_GB2312" w:cs="宋体"/>
          <w:kern w:val="0"/>
          <w:sz w:val="32"/>
          <w:szCs w:val="32"/>
        </w:rPr>
        <w:t>审</w:t>
      </w:r>
      <w:r>
        <w:rPr>
          <w:rFonts w:hint="eastAsia" w:ascii="仿宋_GB2312" w:eastAsia="仿宋_GB2312" w:cs="宋体"/>
          <w:kern w:val="0"/>
          <w:sz w:val="32"/>
          <w:szCs w:val="32"/>
          <w:lang w:val="en-US" w:eastAsia="zh-CN"/>
        </w:rPr>
        <w:t>议后实施</w:t>
      </w:r>
      <w:r>
        <w:rPr>
          <w:rFonts w:hint="eastAsia" w:ascii="仿宋_GB2312" w:eastAsia="仿宋_GB2312" w:cs="宋体"/>
          <w:kern w:val="0"/>
          <w:sz w:val="32"/>
          <w:szCs w:val="32"/>
        </w:rPr>
        <w:t>；</w:t>
      </w:r>
    </w:p>
    <w:p w14:paraId="2F3CE831">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w:t>
      </w:r>
      <w:r>
        <w:rPr>
          <w:rFonts w:hint="eastAsia" w:ascii="仿宋_GB2312" w:eastAsia="仿宋_GB2312" w:cs="宋体"/>
          <w:kern w:val="0"/>
          <w:sz w:val="32"/>
          <w:szCs w:val="32"/>
          <w:lang w:val="en-US" w:eastAsia="zh-CN"/>
        </w:rPr>
        <w:t>认为</w:t>
      </w:r>
      <w:r>
        <w:rPr>
          <w:rFonts w:hint="eastAsia" w:ascii="仿宋_GB2312" w:eastAsia="仿宋_GB2312" w:cs="宋体"/>
          <w:kern w:val="0"/>
          <w:sz w:val="32"/>
          <w:szCs w:val="32"/>
        </w:rPr>
        <w:t>事实清楚、证据充分，</w:t>
      </w:r>
      <w:r>
        <w:rPr>
          <w:rFonts w:hint="eastAsia" w:ascii="仿宋_GB2312" w:eastAsia="仿宋_GB2312" w:cs="宋体"/>
          <w:kern w:val="0"/>
          <w:sz w:val="32"/>
          <w:szCs w:val="32"/>
          <w:lang w:val="en-US" w:eastAsia="zh-CN"/>
        </w:rPr>
        <w:t>依据相关规定</w:t>
      </w:r>
      <w:r>
        <w:rPr>
          <w:rFonts w:hint="eastAsia" w:ascii="仿宋_GB2312" w:eastAsia="仿宋_GB2312" w:cs="宋体"/>
          <w:kern w:val="0"/>
          <w:sz w:val="32"/>
          <w:szCs w:val="32"/>
        </w:rPr>
        <w:t>拟采取纪律处分的，提出处理意见并履行事先告知程序，报协会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负责人审批后</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移交自律处分委员会审理</w:t>
      </w:r>
      <w:r>
        <w:rPr>
          <w:rFonts w:hint="eastAsia" w:ascii="仿宋_GB2312" w:eastAsia="仿宋_GB2312" w:cs="宋体"/>
          <w:kern w:val="0"/>
          <w:sz w:val="32"/>
          <w:szCs w:val="32"/>
          <w:lang w:eastAsia="zh-CN"/>
        </w:rPr>
        <w:t>，</w:t>
      </w:r>
      <w:r>
        <w:rPr>
          <w:rFonts w:hint="eastAsia" w:ascii="仿宋_GB2312" w:hAnsi="仿宋_GB2312" w:eastAsia="仿宋_GB2312" w:cs="仿宋_GB2312"/>
          <w:sz w:val="32"/>
          <w:szCs w:val="32"/>
          <w:lang w:val="en-US" w:eastAsia="zh-CN"/>
        </w:rPr>
        <w:t>由委员会办公室负责审理会议组织等工作</w:t>
      </w:r>
      <w:r>
        <w:rPr>
          <w:rFonts w:hint="eastAsia" w:ascii="仿宋_GB2312" w:eastAsia="仿宋_GB2312" w:cs="宋体"/>
          <w:kern w:val="0"/>
          <w:sz w:val="32"/>
          <w:szCs w:val="32"/>
        </w:rPr>
        <w:t>；</w:t>
      </w:r>
    </w:p>
    <w:p w14:paraId="19C25E95">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（四）</w:t>
      </w:r>
      <w:r>
        <w:rPr>
          <w:rFonts w:hint="eastAsia" w:ascii="仿宋_GB2312" w:eastAsia="仿宋_GB2312" w:cs="仿宋_GB2312"/>
          <w:sz w:val="32"/>
          <w:szCs w:val="32"/>
          <w:lang w:val="en-US" w:eastAsia="zh-CN"/>
        </w:rPr>
        <w:t>认为</w:t>
      </w:r>
      <w:r>
        <w:rPr>
          <w:rFonts w:hint="eastAsia" w:ascii="仿宋_GB2312" w:eastAsia="仿宋_GB2312" w:cs="仿宋_GB2312"/>
          <w:sz w:val="32"/>
          <w:szCs w:val="32"/>
        </w:rPr>
        <w:t>事实不清或者证据不足，或依</w:t>
      </w:r>
      <w:r>
        <w:rPr>
          <w:rFonts w:hint="eastAsia" w:ascii="仿宋_GB2312" w:eastAsia="仿宋_GB2312" w:cs="仿宋_GB2312"/>
          <w:sz w:val="32"/>
          <w:szCs w:val="32"/>
          <w:lang w:val="en-US" w:eastAsia="zh-CN"/>
        </w:rPr>
        <w:t>据相关</w:t>
      </w:r>
      <w:r>
        <w:rPr>
          <w:rFonts w:hint="eastAsia" w:ascii="仿宋_GB2312" w:eastAsia="仿宋_GB2312" w:cs="仿宋_GB2312"/>
          <w:sz w:val="32"/>
          <w:szCs w:val="32"/>
        </w:rPr>
        <w:t>规定可不予或免于采取自律措施的，</w:t>
      </w:r>
      <w:r>
        <w:rPr>
          <w:rFonts w:hint="eastAsia" w:ascii="仿宋_GB2312" w:eastAsia="仿宋_GB2312" w:cs="仿宋_GB2312"/>
          <w:sz w:val="32"/>
          <w:szCs w:val="32"/>
          <w:lang w:val="en-US" w:eastAsia="zh-CN"/>
        </w:rPr>
        <w:t>报</w:t>
      </w:r>
      <w:r>
        <w:rPr>
          <w:rFonts w:hint="eastAsia" w:ascii="仿宋_GB2312" w:eastAsia="仿宋_GB2312" w:cs="仿宋_GB2312"/>
          <w:sz w:val="32"/>
          <w:szCs w:val="32"/>
        </w:rPr>
        <w:t>协会</w:t>
      </w:r>
      <w:r>
        <w:rPr>
          <w:rFonts w:hint="eastAsia" w:ascii="仿宋_GB2312" w:eastAsia="仿宋_GB2312" w:cs="仿宋_GB2312"/>
          <w:sz w:val="32"/>
          <w:szCs w:val="32"/>
          <w:lang w:val="en-US" w:eastAsia="zh-CN"/>
        </w:rPr>
        <w:t>主要</w:t>
      </w:r>
      <w:r>
        <w:rPr>
          <w:rFonts w:hint="eastAsia" w:ascii="仿宋_GB2312" w:eastAsia="仿宋_GB2312" w:cs="仿宋_GB2312"/>
          <w:sz w:val="32"/>
          <w:szCs w:val="32"/>
        </w:rPr>
        <w:t>负责人</w:t>
      </w:r>
      <w:r>
        <w:rPr>
          <w:rFonts w:hint="eastAsia" w:ascii="仿宋_GB2312" w:eastAsia="仿宋_GB2312" w:cs="仿宋_GB2312"/>
          <w:sz w:val="32"/>
          <w:szCs w:val="32"/>
          <w:lang w:val="en-US" w:eastAsia="zh-CN"/>
        </w:rPr>
        <w:t>审批</w:t>
      </w:r>
      <w:r>
        <w:rPr>
          <w:rFonts w:hint="eastAsia" w:ascii="仿宋_GB2312" w:eastAsia="仿宋_GB2312" w:cs="仿宋_GB2312"/>
          <w:sz w:val="32"/>
          <w:szCs w:val="32"/>
        </w:rPr>
        <w:t>后结案</w:t>
      </w:r>
      <w:r>
        <w:rPr>
          <w:rFonts w:hint="eastAsia" w:ascii="仿宋_GB2312" w:hAnsi="仿宋_GB2312" w:eastAsia="仿宋_GB2312" w:cs="仿宋_GB2312"/>
          <w:sz w:val="32"/>
          <w:szCs w:val="32"/>
          <w:lang w:val="en-US" w:eastAsia="zh-CN"/>
        </w:rPr>
        <w:t>或办结</w:t>
      </w:r>
      <w:r>
        <w:rPr>
          <w:rFonts w:hint="eastAsia" w:ascii="仿宋_GB2312" w:eastAsia="仿宋_GB2312" w:cs="仿宋_GB2312"/>
          <w:sz w:val="32"/>
          <w:szCs w:val="32"/>
        </w:rPr>
        <w:t>。后续</w:t>
      </w:r>
      <w:r>
        <w:rPr>
          <w:rFonts w:hint="eastAsia" w:ascii="仿宋_GB2312" w:eastAsia="仿宋_GB2312" w:cs="仿宋_GB2312"/>
          <w:sz w:val="32"/>
          <w:szCs w:val="32"/>
          <w:lang w:val="en-US" w:eastAsia="zh-CN"/>
        </w:rPr>
        <w:t>就同一事项</w:t>
      </w:r>
      <w:r>
        <w:rPr>
          <w:rFonts w:hint="eastAsia" w:ascii="仿宋_GB2312" w:eastAsia="仿宋_GB2312" w:cs="仿宋_GB2312"/>
          <w:sz w:val="32"/>
          <w:szCs w:val="32"/>
        </w:rPr>
        <w:t>发现新事实</w:t>
      </w:r>
      <w:r>
        <w:rPr>
          <w:rFonts w:hint="eastAsia" w:ascii="仿宋_GB2312" w:eastAsia="仿宋_GB2312" w:cs="仿宋_GB2312"/>
          <w:sz w:val="32"/>
          <w:szCs w:val="32"/>
          <w:lang w:val="en-US" w:eastAsia="zh-CN"/>
        </w:rPr>
        <w:t>或新</w:t>
      </w:r>
      <w:r>
        <w:rPr>
          <w:rFonts w:hint="eastAsia" w:ascii="仿宋_GB2312" w:eastAsia="仿宋_GB2312" w:cs="仿宋_GB2312"/>
          <w:sz w:val="32"/>
          <w:szCs w:val="32"/>
        </w:rPr>
        <w:t>证据的，可重新处理；</w:t>
      </w:r>
    </w:p>
    <w:p w14:paraId="43C49CD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sz w:val="32"/>
          <w:szCs w:val="32"/>
        </w:rPr>
      </w:pPr>
      <w:r>
        <w:rPr>
          <w:rFonts w:hint="eastAsia" w:ascii="仿宋_GB2312" w:eastAsia="仿宋_GB2312" w:cs="宋体"/>
          <w:kern w:val="0"/>
          <w:sz w:val="32"/>
          <w:szCs w:val="32"/>
        </w:rPr>
        <w:t>（五）</w:t>
      </w:r>
      <w:r>
        <w:rPr>
          <w:rFonts w:hint="eastAsia" w:ascii="仿宋_GB2312" w:eastAsia="仿宋_GB2312" w:cs="宋体"/>
          <w:kern w:val="0"/>
          <w:sz w:val="32"/>
          <w:szCs w:val="32"/>
          <w:lang w:val="en-US" w:eastAsia="zh-CN"/>
        </w:rPr>
        <w:t>认为</w:t>
      </w:r>
      <w:r>
        <w:rPr>
          <w:rFonts w:hint="eastAsia" w:ascii="仿宋_GB2312" w:eastAsia="仿宋_GB2312" w:cs="宋体"/>
          <w:kern w:val="0"/>
          <w:sz w:val="32"/>
          <w:szCs w:val="32"/>
        </w:rPr>
        <w:t>涉嫌违法</w:t>
      </w:r>
      <w:r>
        <w:rPr>
          <w:rFonts w:hint="eastAsia" w:ascii="仿宋_GB2312" w:eastAsia="仿宋_GB2312" w:cs="宋体"/>
          <w:kern w:val="0"/>
          <w:sz w:val="32"/>
          <w:szCs w:val="32"/>
          <w:lang w:val="en-US" w:eastAsia="zh-CN"/>
        </w:rPr>
        <w:t>违规</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违反其他自律组织规则</w:t>
      </w:r>
      <w:r>
        <w:rPr>
          <w:rFonts w:hint="eastAsia" w:ascii="仿宋_GB2312" w:eastAsia="仿宋_GB2312" w:cs="宋体"/>
          <w:kern w:val="0"/>
          <w:sz w:val="32"/>
          <w:szCs w:val="32"/>
          <w:lang w:val="en-US" w:eastAsia="zh-CN"/>
        </w:rPr>
        <w:t>或存在其他风险线索</w:t>
      </w:r>
      <w:r>
        <w:rPr>
          <w:rFonts w:hint="eastAsia" w:ascii="仿宋_GB2312" w:eastAsia="仿宋_GB2312" w:cs="宋体"/>
          <w:kern w:val="0"/>
          <w:sz w:val="32"/>
          <w:szCs w:val="32"/>
        </w:rPr>
        <w:t>，应当</w:t>
      </w:r>
      <w:r>
        <w:rPr>
          <w:rFonts w:hint="eastAsia" w:ascii="仿宋_GB2312" w:eastAsia="仿宋_GB2312" w:cs="宋体"/>
          <w:kern w:val="0"/>
          <w:sz w:val="32"/>
          <w:szCs w:val="32"/>
          <w:lang w:eastAsia="zh-CN"/>
        </w:rPr>
        <w:t>交</w:t>
      </w:r>
      <w:r>
        <w:rPr>
          <w:rFonts w:hint="eastAsia" w:ascii="仿宋_GB2312" w:eastAsia="仿宋_GB2312" w:cs="宋体"/>
          <w:kern w:val="0"/>
          <w:sz w:val="32"/>
          <w:szCs w:val="32"/>
        </w:rPr>
        <w:t>由其他单位处理的，</w:t>
      </w:r>
      <w:r>
        <w:rPr>
          <w:rFonts w:hint="default" w:ascii="仿宋_GB2312" w:hAnsi="仿宋_GB2312" w:eastAsia="仿宋_GB2312" w:cs="仿宋_GB2312"/>
          <w:b w:val="0"/>
          <w:bCs w:val="0"/>
          <w:kern w:val="2"/>
          <w:sz w:val="32"/>
          <w:szCs w:val="32"/>
          <w:lang w:val="en-US" w:eastAsia="zh-CN" w:bidi="ar-SA"/>
        </w:rPr>
        <w:t>可以提出处理建议及理由，</w:t>
      </w:r>
      <w:r>
        <w:rPr>
          <w:rFonts w:hint="eastAsia" w:ascii="仿宋_GB2312" w:eastAsia="仿宋_GB2312" w:cs="宋体"/>
          <w:kern w:val="0"/>
          <w:sz w:val="32"/>
          <w:szCs w:val="32"/>
          <w:lang w:val="en-US" w:eastAsia="zh-CN"/>
        </w:rPr>
        <w:t>报</w:t>
      </w:r>
      <w:r>
        <w:rPr>
          <w:rFonts w:hint="eastAsia" w:ascii="仿宋_GB2312" w:eastAsia="仿宋_GB2312" w:cs="宋体"/>
          <w:kern w:val="0"/>
          <w:sz w:val="32"/>
          <w:szCs w:val="32"/>
        </w:rPr>
        <w:t>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w:t>
      </w:r>
      <w:r>
        <w:rPr>
          <w:rFonts w:hint="eastAsia" w:ascii="仿宋_GB2312" w:eastAsia="仿宋_GB2312" w:cs="宋体"/>
          <w:kern w:val="0"/>
          <w:sz w:val="32"/>
          <w:szCs w:val="32"/>
          <w:lang w:val="en-US" w:eastAsia="zh-CN"/>
        </w:rPr>
        <w:t>审批</w:t>
      </w:r>
      <w:r>
        <w:rPr>
          <w:rFonts w:hint="eastAsia" w:ascii="仿宋_GB2312" w:eastAsia="仿宋_GB2312" w:cs="宋体"/>
          <w:kern w:val="0"/>
          <w:sz w:val="32"/>
          <w:szCs w:val="32"/>
        </w:rPr>
        <w:t>后移交</w:t>
      </w:r>
      <w:r>
        <w:rPr>
          <w:rFonts w:hint="eastAsia" w:ascii="仿宋_GB2312" w:eastAsia="仿宋_GB2312" w:cs="宋体"/>
          <w:kern w:val="0"/>
          <w:sz w:val="32"/>
          <w:szCs w:val="32"/>
          <w:lang w:val="en-US" w:eastAsia="zh-CN"/>
        </w:rPr>
        <w:t>有关主管单位处理</w:t>
      </w:r>
      <w:r>
        <w:rPr>
          <w:rFonts w:hint="eastAsia" w:ascii="仿宋_GB2312" w:eastAsia="仿宋_GB2312" w:cs="宋体"/>
          <w:kern w:val="0"/>
          <w:sz w:val="32"/>
          <w:szCs w:val="32"/>
        </w:rPr>
        <w:t>。</w:t>
      </w:r>
    </w:p>
    <w:p w14:paraId="59F4D2C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同一批案件</w:t>
      </w:r>
      <w:r>
        <w:rPr>
          <w:rFonts w:hint="eastAsia" w:ascii="仿宋_GB2312" w:eastAsia="仿宋_GB2312" w:cs="仿宋_GB2312"/>
          <w:sz w:val="32"/>
          <w:szCs w:val="32"/>
        </w:rPr>
        <w:t>涉及上述多种情形的，</w:t>
      </w:r>
      <w:r>
        <w:rPr>
          <w:rFonts w:hint="eastAsia" w:ascii="仿宋_GB2312" w:eastAsia="仿宋_GB2312" w:cs="仿宋_GB2312"/>
          <w:sz w:val="32"/>
          <w:szCs w:val="32"/>
          <w:lang w:eastAsia="zh-CN"/>
        </w:rPr>
        <w:t>从</w:t>
      </w:r>
      <w:r>
        <w:rPr>
          <w:rFonts w:hint="eastAsia" w:ascii="仿宋_GB2312" w:eastAsia="仿宋_GB2312" w:cs="仿宋_GB2312"/>
          <w:sz w:val="32"/>
          <w:szCs w:val="32"/>
        </w:rPr>
        <w:t>严执行</w:t>
      </w:r>
      <w:r>
        <w:rPr>
          <w:rFonts w:hint="eastAsia" w:ascii="仿宋_GB2312" w:eastAsia="仿宋_GB2312" w:cs="仿宋_GB2312"/>
          <w:sz w:val="32"/>
          <w:szCs w:val="32"/>
          <w:lang w:eastAsia="zh-CN"/>
        </w:rPr>
        <w:t>相关</w:t>
      </w:r>
      <w:r>
        <w:rPr>
          <w:rFonts w:hint="eastAsia" w:ascii="仿宋_GB2312" w:eastAsia="仿宋_GB2312" w:cs="仿宋_GB2312"/>
          <w:sz w:val="32"/>
          <w:szCs w:val="32"/>
        </w:rPr>
        <w:t>程序。</w:t>
      </w:r>
    </w:p>
    <w:p w14:paraId="2BB1827C">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rPr>
      </w:pPr>
      <w:r>
        <w:rPr>
          <w:rFonts w:hint="eastAsia" w:ascii="仿宋_GB2312" w:eastAsia="仿宋_GB2312" w:cs="仿宋_GB2312"/>
          <w:b/>
          <w:sz w:val="32"/>
          <w:szCs w:val="32"/>
        </w:rPr>
        <w:t>第</w:t>
      </w:r>
      <w:r>
        <w:rPr>
          <w:rFonts w:hint="eastAsia" w:ascii="仿宋_GB2312" w:eastAsia="仿宋_GB2312" w:cs="仿宋_GB2312"/>
          <w:b/>
          <w:sz w:val="32"/>
          <w:szCs w:val="32"/>
          <w:lang w:val="en-US" w:eastAsia="zh-CN"/>
        </w:rPr>
        <w:t>五十二</w:t>
      </w:r>
      <w:r>
        <w:rPr>
          <w:rFonts w:hint="eastAsia" w:ascii="仿宋_GB2312" w:eastAsia="仿宋_GB2312" w:cs="仿宋_GB2312"/>
          <w:b/>
          <w:sz w:val="32"/>
          <w:szCs w:val="32"/>
        </w:rPr>
        <w:t>条</w:t>
      </w:r>
      <w:r>
        <w:rPr>
          <w:rFonts w:hint="eastAsia" w:ascii="仿宋_GB2312" w:eastAsia="仿宋_GB2312" w:cs="仿宋_GB2312"/>
          <w:b/>
          <w:sz w:val="32"/>
          <w:szCs w:val="32"/>
          <w:lang w:val="en-US" w:eastAsia="zh-CN"/>
        </w:rPr>
        <w:t xml:space="preserve"> </w:t>
      </w:r>
      <w:r>
        <w:rPr>
          <w:rFonts w:hint="eastAsia" w:ascii="仿宋_GB2312" w:eastAsia="仿宋_GB2312" w:cs="仿宋_GB2312"/>
          <w:sz w:val="32"/>
          <w:szCs w:val="32"/>
        </w:rPr>
        <w:t>行政处罚或行政监管措施决定文书、</w:t>
      </w:r>
      <w:r>
        <w:rPr>
          <w:rFonts w:hint="eastAsia" w:ascii="仿宋_GB2312" w:eastAsia="仿宋_GB2312" w:cs="仿宋_GB2312"/>
          <w:sz w:val="32"/>
          <w:szCs w:val="32"/>
          <w:lang w:val="en-US" w:eastAsia="zh-CN"/>
        </w:rPr>
        <w:t>其他证券市场自律组织作出的自律措施决定书</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rPr>
        <w:t>生效的司法裁判文书等已认定相关</w:t>
      </w:r>
      <w:r>
        <w:rPr>
          <w:rFonts w:hint="eastAsia" w:ascii="仿宋_GB2312" w:eastAsia="仿宋_GB2312" w:cs="仿宋_GB2312"/>
          <w:sz w:val="32"/>
          <w:szCs w:val="32"/>
          <w:lang w:eastAsia="zh-CN"/>
        </w:rPr>
        <w:t>违规</w:t>
      </w:r>
      <w:r>
        <w:rPr>
          <w:rFonts w:hint="eastAsia" w:ascii="仿宋_GB2312" w:eastAsia="仿宋_GB2312" w:cs="仿宋_GB2312"/>
          <w:sz w:val="32"/>
          <w:szCs w:val="32"/>
        </w:rPr>
        <w:t>事实</w:t>
      </w:r>
      <w:r>
        <w:rPr>
          <w:rFonts w:hint="eastAsia" w:ascii="仿宋_GB2312" w:eastAsia="仿宋_GB2312" w:cs="仿宋_GB2312"/>
          <w:sz w:val="32"/>
          <w:szCs w:val="32"/>
          <w:lang w:eastAsia="zh-CN"/>
        </w:rPr>
        <w:t>，依情况还需协会</w:t>
      </w:r>
      <w:r>
        <w:rPr>
          <w:rFonts w:hint="eastAsia" w:ascii="仿宋_GB2312" w:eastAsia="仿宋_GB2312" w:cs="仿宋_GB2312"/>
          <w:sz w:val="32"/>
          <w:szCs w:val="32"/>
          <w:lang w:val="en-US" w:eastAsia="zh-CN"/>
        </w:rPr>
        <w:t>采取自律措施</w:t>
      </w:r>
      <w:r>
        <w:rPr>
          <w:rFonts w:hint="eastAsia" w:ascii="仿宋_GB2312" w:eastAsia="仿宋_GB2312" w:cs="仿宋_GB2312"/>
          <w:sz w:val="32"/>
          <w:szCs w:val="32"/>
          <w:lang w:eastAsia="zh-CN"/>
        </w:rPr>
        <w:t>的，</w:t>
      </w:r>
      <w:r>
        <w:rPr>
          <w:rFonts w:hint="eastAsia" w:ascii="仿宋_GB2312" w:eastAsia="仿宋_GB2312" w:cs="仿宋_GB2312"/>
          <w:sz w:val="32"/>
          <w:szCs w:val="32"/>
        </w:rPr>
        <w:t>原则上免除立案通知</w:t>
      </w:r>
      <w:r>
        <w:rPr>
          <w:rFonts w:hint="eastAsia" w:ascii="仿宋_GB2312" w:eastAsia="仿宋_GB2312" w:cs="仿宋_GB2312"/>
          <w:sz w:val="32"/>
          <w:szCs w:val="32"/>
          <w:lang w:eastAsia="zh-CN"/>
        </w:rPr>
        <w:t>和</w:t>
      </w:r>
      <w:r>
        <w:rPr>
          <w:rFonts w:hint="eastAsia" w:ascii="仿宋_GB2312" w:eastAsia="仿宋_GB2312" w:cs="仿宋_GB2312"/>
          <w:sz w:val="32"/>
          <w:szCs w:val="32"/>
        </w:rPr>
        <w:t>调查程序</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业务</w:t>
      </w:r>
      <w:r>
        <w:rPr>
          <w:rFonts w:hint="eastAsia" w:ascii="仿宋_GB2312" w:eastAsia="仿宋_GB2312" w:cs="仿宋_GB2312"/>
          <w:sz w:val="32"/>
          <w:szCs w:val="32"/>
        </w:rPr>
        <w:t>部门可直接</w:t>
      </w:r>
      <w:r>
        <w:rPr>
          <w:rFonts w:hint="eastAsia" w:ascii="仿宋_GB2312" w:eastAsia="仿宋_GB2312" w:cs="仿宋_GB2312"/>
          <w:sz w:val="32"/>
          <w:szCs w:val="32"/>
          <w:lang w:eastAsia="zh-CN"/>
        </w:rPr>
        <w:t>将相关</w:t>
      </w:r>
      <w:r>
        <w:rPr>
          <w:rFonts w:hint="eastAsia" w:ascii="仿宋_GB2312" w:eastAsia="仿宋_GB2312" w:cs="仿宋_GB2312"/>
          <w:sz w:val="32"/>
          <w:szCs w:val="32"/>
          <w:lang w:val="en-US" w:eastAsia="zh-CN"/>
        </w:rPr>
        <w:t>决定</w:t>
      </w:r>
      <w:r>
        <w:rPr>
          <w:rFonts w:hint="eastAsia" w:ascii="仿宋_GB2312" w:eastAsia="仿宋_GB2312" w:cs="仿宋_GB2312"/>
          <w:sz w:val="32"/>
          <w:szCs w:val="32"/>
          <w:lang w:eastAsia="zh-CN"/>
        </w:rPr>
        <w:t>文件作为认定违规事实的证据材料，提出处理意见，在履行事先告知程序后，</w:t>
      </w:r>
      <w:r>
        <w:rPr>
          <w:rFonts w:hint="eastAsia" w:ascii="仿宋_GB2312" w:eastAsia="仿宋_GB2312" w:cs="仿宋_GB2312"/>
          <w:sz w:val="32"/>
          <w:szCs w:val="32"/>
        </w:rPr>
        <w:t>提请会长办公会审议后实施。</w:t>
      </w:r>
    </w:p>
    <w:p w14:paraId="483899FF">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rPr>
        <w:t>如前述认定违规事实所依据的</w:t>
      </w:r>
      <w:r>
        <w:rPr>
          <w:rFonts w:hint="eastAsia" w:ascii="仿宋_GB2312" w:eastAsia="仿宋_GB2312" w:cs="仿宋_GB2312"/>
          <w:sz w:val="32"/>
          <w:szCs w:val="32"/>
          <w:lang w:val="en-US" w:eastAsia="zh-CN"/>
        </w:rPr>
        <w:t>法律</w:t>
      </w:r>
      <w:r>
        <w:rPr>
          <w:rFonts w:hint="eastAsia" w:ascii="仿宋_GB2312" w:eastAsia="仿宋_GB2312" w:cs="仿宋_GB2312"/>
          <w:sz w:val="32"/>
          <w:szCs w:val="32"/>
        </w:rPr>
        <w:t>文书被依法撤销或变更，或新生效</w:t>
      </w:r>
      <w:r>
        <w:rPr>
          <w:rFonts w:hint="eastAsia" w:ascii="仿宋_GB2312" w:eastAsia="仿宋_GB2312" w:cs="仿宋_GB2312"/>
          <w:sz w:val="32"/>
          <w:szCs w:val="32"/>
          <w:lang w:eastAsia="zh-CN"/>
        </w:rPr>
        <w:t>法律</w:t>
      </w:r>
      <w:r>
        <w:rPr>
          <w:rFonts w:hint="eastAsia" w:ascii="仿宋_GB2312" w:eastAsia="仿宋_GB2312" w:cs="仿宋_GB2312"/>
          <w:sz w:val="32"/>
          <w:szCs w:val="32"/>
        </w:rPr>
        <w:t>文书表明违规事实不存在的，当事人可书面申请</w:t>
      </w:r>
      <w:r>
        <w:rPr>
          <w:rFonts w:hint="eastAsia" w:ascii="仿宋_GB2312" w:eastAsia="仿宋_GB2312" w:cs="仿宋_GB2312"/>
          <w:sz w:val="32"/>
          <w:szCs w:val="32"/>
          <w:lang w:val="en-US" w:eastAsia="zh-CN"/>
        </w:rPr>
        <w:t>撤销或变更</w:t>
      </w:r>
      <w:r>
        <w:rPr>
          <w:rFonts w:hint="eastAsia" w:ascii="仿宋_GB2312" w:eastAsia="仿宋_GB2312" w:cs="仿宋_GB2312"/>
          <w:sz w:val="32"/>
          <w:szCs w:val="32"/>
        </w:rPr>
        <w:t>其自律</w:t>
      </w:r>
      <w:r>
        <w:rPr>
          <w:rFonts w:hint="eastAsia" w:ascii="仿宋_GB2312" w:eastAsia="仿宋_GB2312" w:cs="仿宋_GB2312"/>
          <w:sz w:val="32"/>
          <w:szCs w:val="32"/>
          <w:lang w:val="en-US" w:eastAsia="zh-CN"/>
        </w:rPr>
        <w:t>措施</w:t>
      </w:r>
      <w:r>
        <w:rPr>
          <w:rFonts w:hint="eastAsia" w:ascii="仿宋_GB2312" w:eastAsia="仿宋_GB2312" w:cs="仿宋_GB2312"/>
          <w:sz w:val="32"/>
          <w:szCs w:val="32"/>
        </w:rPr>
        <w:t>决定。</w:t>
      </w:r>
      <w:r>
        <w:rPr>
          <w:rFonts w:hint="eastAsia" w:ascii="仿宋_GB2312" w:eastAsia="仿宋_GB2312" w:cs="仿宋_GB2312"/>
          <w:color w:val="auto"/>
          <w:sz w:val="32"/>
          <w:szCs w:val="32"/>
          <w:lang w:val="en-US" w:eastAsia="zh-CN"/>
        </w:rPr>
        <w:t>牵头办理案件的业务部门经核查后认为确属应当撤销或者变更情形的，将相关材料报协会主要负责人审批后，向当事人出具撤销或者变更决定文书，如不符合撤销、变更要求，告知当事人不予撤销、变更的理由。当事人未及时书面申请撤销或变更的，牵头办理案件的业务部门经核查后可主动发起撤销或者变更程序。</w:t>
      </w:r>
    </w:p>
    <w:p w14:paraId="699E5D28">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rPr>
      </w:pPr>
      <w:r>
        <w:rPr>
          <w:rFonts w:hint="eastAsia" w:ascii="仿宋_GB2312" w:eastAsia="仿宋_GB2312" w:cs="仿宋_GB2312"/>
          <w:b/>
          <w:sz w:val="32"/>
          <w:szCs w:val="32"/>
        </w:rPr>
        <w:t>第</w:t>
      </w:r>
      <w:r>
        <w:rPr>
          <w:rFonts w:hint="eastAsia" w:ascii="仿宋_GB2312" w:eastAsia="仿宋_GB2312" w:cs="仿宋_GB2312"/>
          <w:b/>
          <w:sz w:val="32"/>
          <w:szCs w:val="32"/>
          <w:lang w:eastAsia="zh-CN"/>
        </w:rPr>
        <w:t>五十</w:t>
      </w:r>
      <w:r>
        <w:rPr>
          <w:rFonts w:hint="eastAsia" w:ascii="仿宋_GB2312" w:eastAsia="仿宋_GB2312" w:cs="仿宋_GB2312"/>
          <w:b/>
          <w:sz w:val="32"/>
          <w:szCs w:val="32"/>
          <w:lang w:val="en-US" w:eastAsia="zh-CN"/>
        </w:rPr>
        <w:t>三</w:t>
      </w:r>
      <w:r>
        <w:rPr>
          <w:rFonts w:hint="eastAsia" w:ascii="仿宋_GB2312" w:eastAsia="仿宋_GB2312" w:cs="仿宋_GB2312"/>
          <w:b/>
          <w:sz w:val="32"/>
          <w:szCs w:val="32"/>
        </w:rPr>
        <w:t>条</w:t>
      </w:r>
      <w:r>
        <w:rPr>
          <w:rFonts w:hint="eastAsia" w:ascii="仿宋_GB2312" w:eastAsia="仿宋_GB2312" w:cs="仿宋_GB2312"/>
          <w:b/>
          <w:sz w:val="32"/>
          <w:szCs w:val="32"/>
          <w:lang w:val="en-US" w:eastAsia="zh-CN"/>
        </w:rPr>
        <w:t xml:space="preserve"> </w:t>
      </w:r>
      <w:r>
        <w:rPr>
          <w:rFonts w:hint="eastAsia" w:ascii="仿宋_GB2312" w:eastAsia="仿宋_GB2312" w:cs="仿宋_GB2312"/>
          <w:sz w:val="32"/>
          <w:szCs w:val="32"/>
          <w:highlight w:val="none"/>
        </w:rPr>
        <w:t>对</w:t>
      </w:r>
      <w:r>
        <w:rPr>
          <w:rFonts w:hint="eastAsia" w:ascii="仿宋_GB2312" w:eastAsia="仿宋_GB2312" w:cs="仿宋_GB2312"/>
          <w:sz w:val="32"/>
          <w:szCs w:val="32"/>
          <w:highlight w:val="none"/>
          <w:lang w:val="en-US" w:eastAsia="zh-CN"/>
        </w:rPr>
        <w:t>违规</w:t>
      </w:r>
      <w:r>
        <w:rPr>
          <w:rFonts w:hint="eastAsia" w:ascii="仿宋_GB2312" w:eastAsia="仿宋_GB2312" w:cs="仿宋_GB2312"/>
          <w:sz w:val="32"/>
          <w:szCs w:val="32"/>
          <w:highlight w:val="none"/>
        </w:rPr>
        <w:t>事实</w:t>
      </w:r>
      <w:r>
        <w:rPr>
          <w:rFonts w:ascii="仿宋_GB2312" w:eastAsia="仿宋_GB2312" w:cs="仿宋_GB2312"/>
          <w:sz w:val="32"/>
          <w:szCs w:val="32"/>
          <w:highlight w:val="none"/>
        </w:rPr>
        <w:t>清楚、证据充分</w:t>
      </w:r>
      <w:r>
        <w:rPr>
          <w:rFonts w:hint="eastAsia" w:ascii="仿宋_GB2312" w:eastAsia="仿宋_GB2312" w:cs="仿宋_GB2312"/>
          <w:sz w:val="32"/>
          <w:szCs w:val="32"/>
          <w:highlight w:val="none"/>
          <w:lang w:eastAsia="zh-CN"/>
        </w:rPr>
        <w:t>且</w:t>
      </w:r>
      <w:r>
        <w:rPr>
          <w:rFonts w:ascii="仿宋_GB2312" w:eastAsia="仿宋_GB2312" w:cs="仿宋_GB2312"/>
          <w:sz w:val="32"/>
          <w:szCs w:val="32"/>
          <w:highlight w:val="none"/>
        </w:rPr>
        <w:t>对应罚则明确</w:t>
      </w:r>
      <w:r>
        <w:rPr>
          <w:rFonts w:hint="eastAsia" w:ascii="仿宋_GB2312" w:eastAsia="仿宋_GB2312" w:cs="仿宋_GB2312"/>
          <w:sz w:val="32"/>
          <w:szCs w:val="32"/>
          <w:highlight w:val="none"/>
        </w:rPr>
        <w:t>的</w:t>
      </w:r>
      <w:r>
        <w:rPr>
          <w:rFonts w:hint="eastAsia" w:ascii="仿宋_GB2312" w:eastAsia="仿宋_GB2312" w:cs="仿宋_GB2312"/>
          <w:sz w:val="32"/>
          <w:szCs w:val="32"/>
          <w:highlight w:val="none"/>
          <w:lang w:val="en-US" w:eastAsia="zh-CN"/>
        </w:rPr>
        <w:t>纪律处分</w:t>
      </w:r>
      <w:r>
        <w:rPr>
          <w:rFonts w:hint="eastAsia" w:ascii="仿宋_GB2312" w:eastAsia="仿宋_GB2312" w:cs="仿宋_GB2312"/>
          <w:sz w:val="32"/>
          <w:szCs w:val="32"/>
          <w:highlight w:val="none"/>
        </w:rPr>
        <w:t>案件，</w:t>
      </w:r>
      <w:r>
        <w:rPr>
          <w:rFonts w:hint="eastAsia" w:ascii="仿宋_GB2312" w:eastAsia="仿宋_GB2312" w:cs="仿宋_GB2312"/>
          <w:sz w:val="32"/>
          <w:szCs w:val="32"/>
        </w:rPr>
        <w:t>可直接提出处理意见</w:t>
      </w:r>
      <w:r>
        <w:rPr>
          <w:rFonts w:hint="eastAsia" w:ascii="仿宋_GB2312" w:eastAsia="仿宋_GB2312" w:cs="仿宋_GB2312"/>
          <w:sz w:val="32"/>
          <w:szCs w:val="32"/>
          <w:lang w:eastAsia="zh-CN"/>
        </w:rPr>
        <w:t>报</w:t>
      </w:r>
      <w:r>
        <w:rPr>
          <w:rFonts w:hint="eastAsia" w:ascii="仿宋_GB2312" w:eastAsia="仿宋_GB2312" w:cs="仿宋_GB2312"/>
          <w:sz w:val="32"/>
          <w:szCs w:val="32"/>
        </w:rPr>
        <w:t>会长办公会审议</w:t>
      </w:r>
      <w:r>
        <w:rPr>
          <w:rFonts w:hint="eastAsia" w:ascii="仿宋_GB2312" w:eastAsia="仿宋_GB2312" w:cs="仿宋_GB2312"/>
          <w:sz w:val="32"/>
          <w:szCs w:val="32"/>
          <w:lang w:val="en-US" w:eastAsia="zh-CN"/>
        </w:rPr>
        <w:t>后实施</w:t>
      </w:r>
      <w:r>
        <w:rPr>
          <w:rFonts w:hint="eastAsia" w:ascii="仿宋_GB2312" w:eastAsia="仿宋_GB2312" w:cs="仿宋_GB2312"/>
          <w:sz w:val="32"/>
          <w:szCs w:val="32"/>
        </w:rPr>
        <w:t>。</w:t>
      </w:r>
    </w:p>
    <w:p w14:paraId="714765C9">
      <w:pPr>
        <w:keepNext w:val="0"/>
        <w:keepLines w:val="0"/>
        <w:pageBreakBefore w:val="0"/>
        <w:kinsoku/>
        <w:wordWrap/>
        <w:overflowPunct/>
        <w:topLinePunct w:val="0"/>
        <w:autoSpaceDE/>
        <w:autoSpaceDN/>
        <w:bidi w:val="0"/>
        <w:adjustRightInd/>
        <w:spacing w:line="480" w:lineRule="atLeast"/>
        <w:ind w:firstLine="0"/>
        <w:jc w:val="center"/>
        <w:textAlignment w:val="auto"/>
        <w:rPr>
          <w:rFonts w:ascii="仿宋_GB2312" w:eastAsia="仿宋_GB2312" w:cs="宋体"/>
          <w:b/>
          <w:kern w:val="0"/>
          <w:sz w:val="32"/>
          <w:szCs w:val="32"/>
          <w:lang w:val="en-US" w:eastAsia="zh-CN"/>
        </w:rPr>
      </w:pPr>
      <w:r>
        <w:rPr>
          <w:rFonts w:hint="eastAsia" w:ascii="仿宋_GB2312" w:eastAsia="仿宋_GB2312" w:cs="宋体"/>
          <w:b/>
          <w:kern w:val="0"/>
          <w:sz w:val="32"/>
          <w:szCs w:val="32"/>
          <w:lang w:val="en-US" w:eastAsia="zh-CN"/>
        </w:rPr>
        <w:t xml:space="preserve">第四节 申辩、听证程序  </w:t>
      </w:r>
    </w:p>
    <w:p w14:paraId="0622EB41">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rPr>
      </w:pPr>
      <w:r>
        <w:rPr>
          <w:rFonts w:hint="eastAsia" w:ascii="仿宋_GB2312" w:eastAsia="仿宋_GB2312" w:cs="宋体"/>
          <w:b/>
          <w:kern w:val="0"/>
          <w:sz w:val="32"/>
          <w:szCs w:val="32"/>
        </w:rPr>
        <w:t>第</w:t>
      </w:r>
      <w:r>
        <w:rPr>
          <w:rFonts w:hint="eastAsia" w:ascii="仿宋_GB2312" w:eastAsia="仿宋_GB2312" w:cs="宋体"/>
          <w:b/>
          <w:kern w:val="0"/>
          <w:sz w:val="32"/>
          <w:szCs w:val="32"/>
          <w:lang w:eastAsia="zh-CN"/>
        </w:rPr>
        <w:t>五十</w:t>
      </w:r>
      <w:r>
        <w:rPr>
          <w:rFonts w:hint="eastAsia" w:ascii="仿宋_GB2312" w:eastAsia="仿宋_GB2312" w:cs="宋体"/>
          <w:b/>
          <w:kern w:val="0"/>
          <w:sz w:val="32"/>
          <w:szCs w:val="32"/>
          <w:lang w:val="en-US" w:eastAsia="zh-CN"/>
        </w:rPr>
        <w:t>四</w:t>
      </w:r>
      <w:r>
        <w:rPr>
          <w:rFonts w:hint="eastAsia" w:ascii="仿宋_GB2312" w:eastAsia="仿宋_GB2312" w:cs="宋体"/>
          <w:b/>
          <w:kern w:val="0"/>
          <w:sz w:val="32"/>
          <w:szCs w:val="32"/>
        </w:rPr>
        <w:t>条</w:t>
      </w:r>
      <w:r>
        <w:rPr>
          <w:rFonts w:hint="eastAsia" w:ascii="仿宋_GB2312" w:eastAsia="仿宋_GB2312" w:cs="宋体"/>
          <w:b/>
          <w:kern w:val="0"/>
          <w:sz w:val="32"/>
          <w:szCs w:val="32"/>
          <w:lang w:val="en-US" w:eastAsia="zh-CN"/>
        </w:rPr>
        <w:t xml:space="preserve"> </w:t>
      </w:r>
      <w:r>
        <w:rPr>
          <w:rFonts w:hint="eastAsia" w:ascii="仿宋_GB2312" w:eastAsia="仿宋_GB2312" w:cs="仿宋_GB2312"/>
          <w:sz w:val="32"/>
          <w:szCs w:val="32"/>
        </w:rPr>
        <w:t>拟采取</w:t>
      </w:r>
      <w:r>
        <w:rPr>
          <w:rFonts w:hint="eastAsia" w:ascii="仿宋_GB2312" w:eastAsia="仿宋_GB2312" w:cs="仿宋_GB2312"/>
          <w:sz w:val="32"/>
          <w:szCs w:val="32"/>
          <w:lang w:val="en-US" w:eastAsia="zh-CN"/>
        </w:rPr>
        <w:t>书面自律管理措施或者</w:t>
      </w:r>
      <w:r>
        <w:rPr>
          <w:rFonts w:hint="eastAsia" w:ascii="仿宋_GB2312" w:eastAsia="仿宋_GB2312" w:cs="仿宋_GB2312"/>
          <w:sz w:val="32"/>
          <w:szCs w:val="32"/>
        </w:rPr>
        <w:t>纪律处分的，</w:t>
      </w:r>
      <w:r>
        <w:rPr>
          <w:rFonts w:hint="eastAsia" w:ascii="仿宋_GB2312" w:eastAsia="仿宋_GB2312" w:cs="仿宋_GB2312"/>
          <w:sz w:val="32"/>
          <w:szCs w:val="32"/>
          <w:lang w:val="en-US" w:eastAsia="zh-CN"/>
        </w:rPr>
        <w:t>业务</w:t>
      </w:r>
      <w:r>
        <w:rPr>
          <w:rFonts w:hint="eastAsia" w:ascii="仿宋_GB2312" w:eastAsia="仿宋_GB2312" w:cs="仿宋_GB2312"/>
          <w:sz w:val="32"/>
          <w:szCs w:val="32"/>
        </w:rPr>
        <w:t>部门应当</w:t>
      </w:r>
      <w:r>
        <w:rPr>
          <w:rFonts w:hint="eastAsia" w:ascii="仿宋_GB2312" w:eastAsia="仿宋_GB2312" w:cs="仿宋_GB2312"/>
          <w:sz w:val="32"/>
          <w:szCs w:val="32"/>
          <w:lang w:val="en-US" w:eastAsia="zh-CN"/>
        </w:rPr>
        <w:t>履行事先告知程序，</w:t>
      </w:r>
      <w:r>
        <w:rPr>
          <w:rFonts w:hint="eastAsia" w:ascii="仿宋_GB2312" w:eastAsia="仿宋_GB2312" w:cs="仿宋_GB2312"/>
          <w:sz w:val="32"/>
          <w:szCs w:val="32"/>
        </w:rPr>
        <w:t>报协会</w:t>
      </w:r>
      <w:r>
        <w:rPr>
          <w:rFonts w:hint="eastAsia" w:ascii="仿宋_GB2312" w:eastAsia="仿宋_GB2312" w:cs="仿宋_GB2312"/>
          <w:sz w:val="32"/>
          <w:szCs w:val="32"/>
          <w:lang w:val="en-US" w:eastAsia="zh-CN"/>
        </w:rPr>
        <w:t>主要</w:t>
      </w:r>
      <w:r>
        <w:rPr>
          <w:rFonts w:hint="eastAsia" w:ascii="仿宋_GB2312" w:eastAsia="仿宋_GB2312" w:cs="仿宋_GB2312"/>
          <w:sz w:val="32"/>
          <w:szCs w:val="32"/>
        </w:rPr>
        <w:t>负责人</w:t>
      </w:r>
      <w:r>
        <w:rPr>
          <w:rFonts w:hint="eastAsia" w:ascii="仿宋_GB2312" w:eastAsia="仿宋_GB2312" w:cs="仿宋_GB2312"/>
          <w:sz w:val="32"/>
          <w:szCs w:val="32"/>
          <w:lang w:val="en-US" w:eastAsia="zh-CN"/>
        </w:rPr>
        <w:t>审批</w:t>
      </w:r>
      <w:r>
        <w:rPr>
          <w:rFonts w:hint="eastAsia" w:ascii="仿宋_GB2312" w:eastAsia="仿宋_GB2312" w:cs="仿宋_GB2312"/>
          <w:sz w:val="32"/>
          <w:szCs w:val="32"/>
          <w:lang w:eastAsia="zh-CN"/>
        </w:rPr>
        <w:t>后</w:t>
      </w:r>
      <w:r>
        <w:rPr>
          <w:rFonts w:hint="eastAsia" w:ascii="仿宋_GB2312" w:eastAsia="仿宋_GB2312" w:cs="仿宋_GB2312"/>
          <w:sz w:val="32"/>
          <w:szCs w:val="32"/>
        </w:rPr>
        <w:t>，向当事人</w:t>
      </w:r>
      <w:r>
        <w:rPr>
          <w:rFonts w:hint="eastAsia" w:ascii="仿宋_GB2312" w:eastAsia="仿宋_GB2312" w:cs="仿宋_GB2312"/>
          <w:sz w:val="32"/>
          <w:szCs w:val="32"/>
          <w:lang w:val="en-US" w:eastAsia="zh-CN"/>
        </w:rPr>
        <w:t>发送</w:t>
      </w:r>
      <w:r>
        <w:rPr>
          <w:rFonts w:hint="eastAsia" w:ascii="仿宋_GB2312" w:eastAsia="仿宋_GB2312" w:cs="仿宋_GB2312"/>
          <w:sz w:val="32"/>
          <w:szCs w:val="32"/>
          <w:lang w:eastAsia="zh-CN"/>
        </w:rPr>
        <w:t>《</w:t>
      </w:r>
      <w:r>
        <w:rPr>
          <w:rFonts w:hint="eastAsia" w:ascii="仿宋_GB2312" w:eastAsia="仿宋_GB2312" w:cs="仿宋_GB2312"/>
          <w:sz w:val="32"/>
          <w:szCs w:val="32"/>
        </w:rPr>
        <w:t>自律措施意向告知书</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p>
    <w:p w14:paraId="1EE832D9">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事先告知期限不计入案件调查处理期限。</w:t>
      </w:r>
    </w:p>
    <w:p w14:paraId="67D8A87F">
      <w:pPr>
        <w:pStyle w:val="7"/>
        <w:keepNext w:val="0"/>
        <w:keepLines w:val="0"/>
        <w:pageBreakBefore w:val="0"/>
        <w:kinsoku/>
        <w:wordWrap/>
        <w:overflowPunct/>
        <w:topLinePunct w:val="0"/>
        <w:autoSpaceDE/>
        <w:autoSpaceDN/>
        <w:bidi w:val="0"/>
        <w:adjustRightInd/>
        <w:spacing w:line="480" w:lineRule="atLeast"/>
        <w:ind w:firstLine="640" w:firstLineChars="200"/>
        <w:jc w:val="left"/>
        <w:textAlignment w:val="auto"/>
        <w:rPr>
          <w:rFonts w:hint="eastAsia" w:ascii="仿宋_GB2312" w:eastAsia="仿宋_GB2312" w:cs="仿宋_GB2312"/>
          <w:b w:val="0"/>
          <w:bCs w:val="0"/>
          <w:kern w:val="2"/>
          <w:sz w:val="32"/>
          <w:szCs w:val="32"/>
          <w:lang w:eastAsia="zh-CN"/>
        </w:rPr>
      </w:pPr>
      <w:r>
        <w:rPr>
          <w:rFonts w:hint="eastAsia" w:ascii="仿宋_GB2312" w:eastAsia="仿宋_GB2312" w:cs="仿宋_GB2312"/>
          <w:b w:val="0"/>
          <w:bCs w:val="0"/>
          <w:kern w:val="2"/>
          <w:sz w:val="32"/>
          <w:szCs w:val="32"/>
          <w:lang w:eastAsia="zh-CN"/>
        </w:rPr>
        <w:t>本办法其他条款或相关自律规则</w:t>
      </w:r>
      <w:r>
        <w:rPr>
          <w:rFonts w:hint="eastAsia" w:ascii="仿宋_GB2312" w:eastAsia="仿宋_GB2312" w:cs="仿宋_GB2312"/>
          <w:b w:val="0"/>
          <w:bCs w:val="0"/>
          <w:kern w:val="2"/>
          <w:sz w:val="32"/>
          <w:szCs w:val="32"/>
          <w:lang w:val="en-US" w:eastAsia="zh-CN"/>
        </w:rPr>
        <w:t>有</w:t>
      </w:r>
      <w:r>
        <w:rPr>
          <w:rFonts w:hint="eastAsia" w:ascii="仿宋_GB2312" w:eastAsia="仿宋_GB2312" w:cs="仿宋_GB2312"/>
          <w:b w:val="0"/>
          <w:bCs w:val="0"/>
          <w:kern w:val="2"/>
          <w:sz w:val="32"/>
          <w:szCs w:val="32"/>
          <w:lang w:eastAsia="zh-CN"/>
        </w:rPr>
        <w:t>特别规定</w:t>
      </w:r>
      <w:r>
        <w:rPr>
          <w:rFonts w:hint="eastAsia" w:ascii="仿宋_GB2312" w:eastAsia="仿宋_GB2312" w:cs="仿宋_GB2312"/>
          <w:b w:val="0"/>
          <w:bCs w:val="0"/>
          <w:kern w:val="2"/>
          <w:sz w:val="32"/>
          <w:szCs w:val="32"/>
          <w:lang w:val="en-US" w:eastAsia="zh-CN"/>
        </w:rPr>
        <w:t>的</w:t>
      </w:r>
      <w:r>
        <w:rPr>
          <w:rFonts w:hint="eastAsia" w:ascii="仿宋_GB2312" w:eastAsia="仿宋_GB2312" w:cs="仿宋_GB2312"/>
          <w:b w:val="0"/>
          <w:bCs w:val="0"/>
          <w:kern w:val="2"/>
          <w:sz w:val="32"/>
          <w:szCs w:val="32"/>
          <w:lang w:eastAsia="zh-CN"/>
        </w:rPr>
        <w:t>，从其规定。</w:t>
      </w:r>
    </w:p>
    <w:p w14:paraId="3C3F7F3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lang w:eastAsia="zh-CN"/>
        </w:rPr>
      </w:pPr>
      <w:r>
        <w:rPr>
          <w:rFonts w:hint="eastAsia" w:ascii="仿宋_GB2312" w:eastAsia="仿宋_GB2312" w:cs="宋体"/>
          <w:b/>
          <w:kern w:val="0"/>
          <w:sz w:val="32"/>
          <w:szCs w:val="32"/>
        </w:rPr>
        <w:t>第</w:t>
      </w:r>
      <w:r>
        <w:rPr>
          <w:rFonts w:hint="eastAsia" w:ascii="仿宋_GB2312" w:eastAsia="仿宋_GB2312" w:cs="宋体"/>
          <w:b/>
          <w:kern w:val="0"/>
          <w:sz w:val="32"/>
          <w:szCs w:val="32"/>
          <w:lang w:eastAsia="zh-CN"/>
        </w:rPr>
        <w:t>五十</w:t>
      </w:r>
      <w:r>
        <w:rPr>
          <w:rFonts w:hint="eastAsia" w:ascii="仿宋_GB2312" w:eastAsia="仿宋_GB2312" w:cs="宋体"/>
          <w:b/>
          <w:kern w:val="0"/>
          <w:sz w:val="32"/>
          <w:szCs w:val="32"/>
          <w:lang w:val="en-US" w:eastAsia="zh-CN"/>
        </w:rPr>
        <w:t>五</w:t>
      </w:r>
      <w:r>
        <w:rPr>
          <w:rFonts w:hint="eastAsia" w:ascii="仿宋_GB2312" w:eastAsia="仿宋_GB2312" w:cs="宋体"/>
          <w:b/>
          <w:kern w:val="0"/>
          <w:sz w:val="32"/>
          <w:szCs w:val="32"/>
        </w:rPr>
        <w:t>条</w:t>
      </w:r>
      <w:r>
        <w:rPr>
          <w:rFonts w:hint="eastAsia" w:ascii="仿宋_GB2312" w:eastAsia="仿宋_GB2312" w:cs="宋体"/>
          <w:b/>
          <w:kern w:val="0"/>
          <w:sz w:val="32"/>
          <w:szCs w:val="32"/>
          <w:lang w:val="en-US" w:eastAsia="zh-CN"/>
        </w:rPr>
        <w:t xml:space="preserve"> </w:t>
      </w:r>
      <w:r>
        <w:rPr>
          <w:rFonts w:hint="eastAsia" w:ascii="仿宋_GB2312" w:eastAsia="仿宋_GB2312" w:cs="宋体"/>
          <w:b w:val="0"/>
          <w:bCs/>
          <w:kern w:val="0"/>
          <w:sz w:val="32"/>
          <w:szCs w:val="32"/>
          <w:lang w:eastAsia="zh-CN"/>
        </w:rPr>
        <w:t>《</w:t>
      </w:r>
      <w:r>
        <w:rPr>
          <w:rFonts w:hint="eastAsia" w:ascii="仿宋_GB2312" w:eastAsia="仿宋_GB2312" w:cs="仿宋_GB2312"/>
          <w:bCs/>
          <w:sz w:val="32"/>
          <w:szCs w:val="32"/>
        </w:rPr>
        <w:t>自律措施意向告知书</w:t>
      </w:r>
      <w:r>
        <w:rPr>
          <w:rFonts w:hint="eastAsia" w:ascii="仿宋_GB2312" w:eastAsia="仿宋_GB2312" w:cs="宋体"/>
          <w:b w:val="0"/>
          <w:bCs/>
          <w:kern w:val="0"/>
          <w:sz w:val="32"/>
          <w:szCs w:val="32"/>
          <w:lang w:eastAsia="zh-CN"/>
        </w:rPr>
        <w:t>》</w:t>
      </w:r>
      <w:r>
        <w:rPr>
          <w:rFonts w:hint="eastAsia" w:ascii="仿宋_GB2312" w:eastAsia="仿宋_GB2312" w:cs="仿宋_GB2312"/>
          <w:sz w:val="32"/>
          <w:szCs w:val="32"/>
        </w:rPr>
        <w:t>应当载明</w:t>
      </w:r>
      <w:r>
        <w:rPr>
          <w:rFonts w:hint="eastAsia" w:ascii="仿宋_GB2312" w:eastAsia="仿宋_GB2312" w:cs="仿宋_GB2312"/>
          <w:sz w:val="32"/>
          <w:szCs w:val="32"/>
          <w:lang w:eastAsia="zh-CN"/>
        </w:rPr>
        <w:t>以下内容：</w:t>
      </w:r>
    </w:p>
    <w:p w14:paraId="7C655BA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（一）认定的违规事实及依据；</w:t>
      </w:r>
    </w:p>
    <w:p w14:paraId="18371CF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（二）拟采取的自律措施种类；</w:t>
      </w:r>
    </w:p>
    <w:p w14:paraId="2FCF4A8C">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（三）</w:t>
      </w:r>
      <w:r>
        <w:rPr>
          <w:rFonts w:hint="eastAsia" w:ascii="仿宋_GB2312" w:eastAsia="仿宋_GB2312" w:cs="仿宋_GB2312"/>
          <w:sz w:val="32"/>
          <w:szCs w:val="32"/>
          <w:lang w:eastAsia="zh-CN"/>
        </w:rPr>
        <w:t>当事人的申辩途径与期限。</w:t>
      </w:r>
    </w:p>
    <w:p w14:paraId="7C1D0051">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当事人</w:t>
      </w:r>
      <w:r>
        <w:rPr>
          <w:rFonts w:hint="eastAsia" w:ascii="仿宋_GB2312" w:eastAsia="仿宋_GB2312" w:cs="仿宋_GB2312"/>
          <w:sz w:val="32"/>
          <w:szCs w:val="32"/>
          <w:lang w:eastAsia="zh-CN"/>
        </w:rPr>
        <w:t>可于</w:t>
      </w:r>
      <w:r>
        <w:rPr>
          <w:rFonts w:hint="eastAsia" w:ascii="仿宋_GB2312" w:eastAsia="仿宋_GB2312" w:cs="仿宋_GB2312"/>
          <w:sz w:val="32"/>
          <w:szCs w:val="32"/>
        </w:rPr>
        <w:t>收到《自律措施意向告知书》</w:t>
      </w:r>
      <w:r>
        <w:rPr>
          <w:rFonts w:hint="eastAsia" w:ascii="仿宋_GB2312" w:eastAsia="仿宋_GB2312" w:cs="仿宋_GB2312"/>
          <w:sz w:val="32"/>
          <w:szCs w:val="32"/>
          <w:lang w:eastAsia="zh-CN"/>
        </w:rPr>
        <w:t>的</w:t>
      </w:r>
      <w:r>
        <w:rPr>
          <w:rFonts w:hint="eastAsia" w:ascii="仿宋_GB2312" w:eastAsia="仿宋_GB2312" w:cs="仿宋_GB2312"/>
          <w:sz w:val="32"/>
          <w:szCs w:val="32"/>
        </w:rPr>
        <w:t>七个工作日内提交书面陈述申辩意见</w:t>
      </w:r>
      <w:r>
        <w:rPr>
          <w:rFonts w:hint="eastAsia" w:ascii="仿宋_GB2312" w:eastAsia="仿宋_GB2312" w:cs="仿宋_GB2312"/>
          <w:sz w:val="32"/>
          <w:szCs w:val="32"/>
          <w:lang w:eastAsia="zh-CN"/>
        </w:rPr>
        <w:t>，</w:t>
      </w:r>
      <w:r>
        <w:rPr>
          <w:rFonts w:hint="eastAsia" w:ascii="仿宋_GB2312" w:eastAsia="仿宋_GB2312" w:cs="仿宋_GB2312"/>
          <w:sz w:val="32"/>
          <w:szCs w:val="32"/>
        </w:rPr>
        <w:t>逾期未提交的视为放弃权利。当事人提交陈述申辩意见的，</w:t>
      </w:r>
      <w:r>
        <w:rPr>
          <w:rFonts w:hint="eastAsia" w:ascii="仿宋_GB2312" w:eastAsia="仿宋_GB2312" w:cs="仿宋_GB2312"/>
          <w:sz w:val="32"/>
          <w:szCs w:val="32"/>
          <w:lang w:val="en-US" w:eastAsia="zh-CN"/>
        </w:rPr>
        <w:t>业务</w:t>
      </w:r>
      <w:r>
        <w:rPr>
          <w:rFonts w:hint="eastAsia" w:ascii="仿宋_GB2312" w:eastAsia="仿宋_GB2312" w:cs="仿宋_GB2312"/>
          <w:sz w:val="32"/>
          <w:szCs w:val="32"/>
        </w:rPr>
        <w:t>部门应</w:t>
      </w:r>
      <w:r>
        <w:rPr>
          <w:rFonts w:hint="eastAsia" w:ascii="仿宋_GB2312" w:eastAsia="仿宋_GB2312" w:cs="仿宋_GB2312"/>
          <w:sz w:val="32"/>
          <w:szCs w:val="32"/>
          <w:lang w:eastAsia="zh-CN"/>
        </w:rPr>
        <w:t>当</w:t>
      </w:r>
      <w:r>
        <w:rPr>
          <w:rFonts w:hint="eastAsia" w:ascii="仿宋_GB2312" w:eastAsia="仿宋_GB2312" w:cs="仿宋_GB2312"/>
          <w:sz w:val="32"/>
          <w:szCs w:val="32"/>
        </w:rPr>
        <w:t>于收到意见后七个工作日内提出是否采纳的初步建议。</w:t>
      </w:r>
    </w:p>
    <w:p w14:paraId="16C7751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纪律处分案件当事人</w:t>
      </w:r>
      <w:r>
        <w:rPr>
          <w:rFonts w:hint="eastAsia" w:ascii="仿宋_GB2312" w:eastAsia="仿宋_GB2312" w:cs="仿宋_GB2312"/>
          <w:sz w:val="32"/>
          <w:szCs w:val="32"/>
          <w:lang w:eastAsia="zh-CN"/>
        </w:rPr>
        <w:t>可</w:t>
      </w:r>
      <w:r>
        <w:rPr>
          <w:rFonts w:hint="eastAsia" w:ascii="仿宋_GB2312" w:eastAsia="仿宋_GB2312" w:cs="仿宋_GB2312"/>
          <w:sz w:val="32"/>
          <w:szCs w:val="32"/>
        </w:rPr>
        <w:t>于收到《自律措施意向告知书》后七个工作日内</w:t>
      </w:r>
      <w:r>
        <w:rPr>
          <w:rFonts w:hint="eastAsia" w:ascii="仿宋_GB2312" w:eastAsia="仿宋_GB2312" w:cs="仿宋_GB2312"/>
          <w:sz w:val="32"/>
          <w:szCs w:val="32"/>
          <w:lang w:eastAsia="zh-CN"/>
        </w:rPr>
        <w:t>书面申请</w:t>
      </w:r>
      <w:r>
        <w:rPr>
          <w:rFonts w:hint="eastAsia" w:ascii="仿宋_GB2312" w:eastAsia="仿宋_GB2312" w:cs="仿宋_GB2312"/>
          <w:sz w:val="32"/>
          <w:szCs w:val="32"/>
          <w:lang w:val="en-US" w:eastAsia="zh-CN"/>
        </w:rPr>
        <w:t>听证或</w:t>
      </w:r>
      <w:r>
        <w:rPr>
          <w:rFonts w:hint="eastAsia" w:ascii="仿宋_GB2312" w:eastAsia="仿宋_GB2312" w:cs="仿宋_GB2312"/>
          <w:sz w:val="32"/>
          <w:szCs w:val="32"/>
        </w:rPr>
        <w:t>查阅</w:t>
      </w:r>
      <w:r>
        <w:rPr>
          <w:rFonts w:hint="eastAsia" w:ascii="仿宋_GB2312" w:eastAsia="仿宋_GB2312" w:cs="仿宋_GB2312"/>
          <w:sz w:val="32"/>
          <w:szCs w:val="32"/>
          <w:lang w:eastAsia="zh-CN"/>
        </w:rPr>
        <w:t>案件</w:t>
      </w:r>
      <w:r>
        <w:rPr>
          <w:rFonts w:hint="eastAsia" w:ascii="仿宋_GB2312" w:eastAsia="仿宋_GB2312" w:cs="仿宋_GB2312"/>
          <w:sz w:val="32"/>
          <w:szCs w:val="32"/>
        </w:rPr>
        <w:t>证据</w:t>
      </w:r>
      <w:r>
        <w:rPr>
          <w:rFonts w:hint="eastAsia" w:ascii="仿宋_GB2312" w:eastAsia="仿宋_GB2312" w:cs="仿宋_GB2312"/>
          <w:sz w:val="32"/>
          <w:szCs w:val="32"/>
          <w:lang w:eastAsia="zh-CN"/>
        </w:rPr>
        <w:t>材料并说明理由</w:t>
      </w:r>
      <w:r>
        <w:rPr>
          <w:rFonts w:hint="eastAsia" w:ascii="仿宋_GB2312" w:eastAsia="仿宋_GB2312" w:cs="仿宋_GB2312"/>
          <w:sz w:val="32"/>
          <w:szCs w:val="32"/>
        </w:rPr>
        <w:t>。</w:t>
      </w:r>
      <w:r>
        <w:rPr>
          <w:rFonts w:hint="eastAsia" w:ascii="仿宋_GB2312" w:eastAsia="仿宋_GB2312" w:cs="宋体"/>
          <w:kern w:val="0"/>
          <w:sz w:val="32"/>
          <w:szCs w:val="32"/>
        </w:rPr>
        <w:t>逾期不提出申请，视为放弃</w:t>
      </w:r>
      <w:r>
        <w:rPr>
          <w:rFonts w:hint="eastAsia" w:ascii="仿宋_GB2312" w:eastAsia="仿宋_GB2312" w:cs="宋体"/>
          <w:kern w:val="0"/>
          <w:sz w:val="32"/>
          <w:szCs w:val="32"/>
          <w:lang w:eastAsia="zh-CN"/>
        </w:rPr>
        <w:t>相关</w:t>
      </w:r>
      <w:r>
        <w:rPr>
          <w:rFonts w:hint="eastAsia" w:ascii="仿宋_GB2312" w:eastAsia="仿宋_GB2312" w:cs="宋体"/>
          <w:kern w:val="0"/>
          <w:sz w:val="32"/>
          <w:szCs w:val="32"/>
        </w:rPr>
        <w:t>权利。</w:t>
      </w:r>
    </w:p>
    <w:p w14:paraId="68894BB3">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第五十六条 </w:t>
      </w:r>
      <w:r>
        <w:rPr>
          <w:rFonts w:hint="eastAsia" w:ascii="仿宋_GB2312" w:hAnsi="仿宋_GB2312" w:eastAsia="仿宋_GB2312" w:cs="仿宋_GB2312"/>
          <w:sz w:val="32"/>
          <w:szCs w:val="32"/>
          <w:lang w:val="en-US" w:eastAsia="zh-CN"/>
        </w:rPr>
        <w:t>事先告知程序结束后，业务部门应将拟采取纪律处分的案件相关检查或调查报告、全部证据材料及其清单、会商会议记录、陈述申辩意见及初步处理建议（如有）、听证或阅卷申请（如有）等材料，一并报协会主要负责人审批后移送自律处分委员会审理</w:t>
      </w:r>
      <w:r>
        <w:rPr>
          <w:rFonts w:hint="eastAsia" w:ascii="仿宋_GB2312" w:eastAsia="仿宋_GB2312" w:cs="仿宋_GB2312"/>
          <w:sz w:val="32"/>
          <w:szCs w:val="32"/>
          <w:lang w:val="en-US" w:eastAsia="zh-CN"/>
        </w:rPr>
        <w:t>。</w:t>
      </w:r>
    </w:p>
    <w:p w14:paraId="0C0455C3">
      <w:pPr>
        <w:pStyle w:val="7"/>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rPr>
        <w:t>同一批案件中，同时存在纪律处分和自律管理措施的，相关案件材料应全部移交审理。</w:t>
      </w:r>
    </w:p>
    <w:p w14:paraId="4EEE1797">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lang w:eastAsia="zh-CN"/>
        </w:rPr>
        <w:t>第五十</w:t>
      </w:r>
      <w:r>
        <w:rPr>
          <w:rFonts w:hint="eastAsia" w:ascii="仿宋_GB2312" w:eastAsia="仿宋_GB2312" w:cs="宋体"/>
          <w:b/>
          <w:bCs/>
          <w:kern w:val="0"/>
          <w:sz w:val="32"/>
          <w:szCs w:val="32"/>
          <w:lang w:val="en-US" w:eastAsia="zh-CN"/>
        </w:rPr>
        <w:t xml:space="preserve">七条 </w:t>
      </w:r>
      <w:r>
        <w:rPr>
          <w:rFonts w:hint="eastAsia" w:ascii="仿宋_GB2312" w:hAnsi="仿宋_GB2312" w:eastAsia="仿宋_GB2312" w:cs="仿宋_GB2312"/>
          <w:sz w:val="32"/>
          <w:szCs w:val="32"/>
          <w:lang w:val="en-US" w:eastAsia="zh-CN"/>
        </w:rPr>
        <w:t>当事人如申请听证、阅卷的，</w:t>
      </w:r>
      <w:r>
        <w:rPr>
          <w:rFonts w:hint="eastAsia" w:ascii="仿宋_GB2312" w:eastAsia="仿宋_GB2312" w:cs="宋体"/>
          <w:kern w:val="0"/>
          <w:sz w:val="32"/>
          <w:szCs w:val="32"/>
          <w:lang w:eastAsia="zh-CN"/>
        </w:rPr>
        <w:t>由委员会办公室负责报请</w:t>
      </w:r>
      <w:r>
        <w:rPr>
          <w:rFonts w:hint="eastAsia" w:ascii="仿宋_GB2312" w:eastAsia="仿宋_GB2312" w:cs="宋体"/>
          <w:b w:val="0"/>
          <w:bCs w:val="0"/>
          <w:kern w:val="0"/>
          <w:sz w:val="32"/>
          <w:szCs w:val="32"/>
          <w:lang w:val="en-US" w:eastAsia="zh-CN"/>
        </w:rPr>
        <w:t>协会负责人批准</w:t>
      </w:r>
      <w:r>
        <w:rPr>
          <w:rFonts w:hint="eastAsia" w:ascii="仿宋_GB2312" w:eastAsia="仿宋_GB2312" w:cs="宋体"/>
          <w:kern w:val="0"/>
          <w:sz w:val="32"/>
          <w:szCs w:val="32"/>
          <w:lang w:eastAsia="zh-CN"/>
        </w:rPr>
        <w:t>后，组织开展听证、阅卷</w:t>
      </w:r>
      <w:r>
        <w:rPr>
          <w:rFonts w:hint="eastAsia" w:ascii="仿宋_GB2312" w:eastAsia="仿宋_GB2312" w:cs="宋体"/>
          <w:kern w:val="0"/>
          <w:sz w:val="32"/>
          <w:szCs w:val="32"/>
          <w:lang w:val="en-US" w:eastAsia="zh-CN"/>
        </w:rPr>
        <w:t>工作</w:t>
      </w:r>
      <w:r>
        <w:rPr>
          <w:rFonts w:hint="eastAsia" w:ascii="仿宋_GB2312" w:eastAsia="仿宋_GB2312" w:cs="宋体"/>
          <w:kern w:val="0"/>
          <w:sz w:val="32"/>
          <w:szCs w:val="32"/>
          <w:lang w:eastAsia="zh-CN"/>
        </w:rPr>
        <w:t>。</w:t>
      </w:r>
    </w:p>
    <w:p w14:paraId="08ACC44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lang w:val="en-US" w:eastAsia="zh-CN"/>
        </w:rPr>
        <w:t>当事人申请听证的，委员会办公室应当</w:t>
      </w:r>
      <w:r>
        <w:rPr>
          <w:rFonts w:hint="eastAsia" w:ascii="仿宋_GB2312" w:eastAsia="仿宋_GB2312" w:cs="宋体"/>
          <w:kern w:val="0"/>
          <w:sz w:val="32"/>
          <w:szCs w:val="32"/>
          <w:lang w:eastAsia="zh-CN"/>
        </w:rPr>
        <w:t>于听证会举办之日</w:t>
      </w:r>
      <w:r>
        <w:rPr>
          <w:rFonts w:hint="eastAsia" w:ascii="仿宋_GB2312" w:eastAsia="仿宋_GB2312" w:cs="宋体"/>
          <w:kern w:val="0"/>
          <w:sz w:val="32"/>
          <w:szCs w:val="32"/>
          <w:lang w:val="en-US" w:eastAsia="zh-CN"/>
        </w:rPr>
        <w:t>前七</w:t>
      </w:r>
      <w:r>
        <w:rPr>
          <w:rFonts w:hint="eastAsia" w:ascii="仿宋_GB2312" w:eastAsia="仿宋_GB2312" w:cs="宋体"/>
          <w:kern w:val="0"/>
          <w:sz w:val="32"/>
          <w:szCs w:val="32"/>
        </w:rPr>
        <w:t>个工作日</w:t>
      </w:r>
      <w:r>
        <w:rPr>
          <w:rFonts w:hint="eastAsia" w:ascii="仿宋_GB2312" w:eastAsia="仿宋_GB2312" w:cs="宋体"/>
          <w:kern w:val="0"/>
          <w:sz w:val="32"/>
          <w:szCs w:val="32"/>
          <w:lang w:eastAsia="zh-CN"/>
        </w:rPr>
        <w:t>告知</w:t>
      </w:r>
      <w:r>
        <w:rPr>
          <w:rFonts w:hint="eastAsia" w:ascii="仿宋_GB2312" w:eastAsia="仿宋_GB2312" w:cs="宋体"/>
          <w:kern w:val="0"/>
          <w:sz w:val="32"/>
          <w:szCs w:val="32"/>
        </w:rPr>
        <w:t>当事人听证</w:t>
      </w:r>
      <w:r>
        <w:rPr>
          <w:rFonts w:hint="eastAsia" w:ascii="仿宋_GB2312" w:eastAsia="仿宋_GB2312" w:cs="宋体"/>
          <w:kern w:val="0"/>
          <w:sz w:val="32"/>
          <w:szCs w:val="32"/>
          <w:lang w:eastAsia="zh-CN"/>
        </w:rPr>
        <w:t>会</w:t>
      </w:r>
      <w:r>
        <w:rPr>
          <w:rFonts w:hint="eastAsia" w:ascii="仿宋_GB2312" w:eastAsia="仿宋_GB2312" w:cs="宋体"/>
          <w:kern w:val="0"/>
          <w:sz w:val="32"/>
          <w:szCs w:val="32"/>
        </w:rPr>
        <w:t>时间、地点</w:t>
      </w:r>
      <w:r>
        <w:rPr>
          <w:rFonts w:hint="eastAsia" w:ascii="仿宋_GB2312" w:eastAsia="仿宋_GB2312" w:cs="宋体"/>
          <w:kern w:val="0"/>
          <w:sz w:val="32"/>
          <w:szCs w:val="32"/>
          <w:lang w:eastAsia="zh-CN"/>
        </w:rPr>
        <w:t>及相关要求</w:t>
      </w:r>
      <w:r>
        <w:rPr>
          <w:rFonts w:hint="eastAsia" w:ascii="仿宋_GB2312" w:eastAsia="仿宋_GB2312" w:cs="宋体"/>
          <w:kern w:val="0"/>
          <w:sz w:val="32"/>
          <w:szCs w:val="32"/>
        </w:rPr>
        <w:t>。</w:t>
      </w:r>
    </w:p>
    <w:p w14:paraId="77D6FA3A">
      <w:pPr>
        <w:pStyle w:val="7"/>
        <w:keepNext w:val="0"/>
        <w:keepLines w:val="0"/>
        <w:pageBreakBefore w:val="0"/>
        <w:kinsoku/>
        <w:wordWrap/>
        <w:overflowPunct/>
        <w:topLinePunct w:val="0"/>
        <w:autoSpaceDE/>
        <w:autoSpaceDN/>
        <w:bidi w:val="0"/>
        <w:adjustRightInd/>
        <w:spacing w:line="480" w:lineRule="atLeast"/>
        <w:jc w:val="both"/>
        <w:textAlignment w:val="auto"/>
        <w:rPr>
          <w:rFonts w:hint="default" w:ascii="仿宋_GB2312" w:eastAsia="仿宋_GB2312"/>
          <w:b w:val="0"/>
          <w:bCs w:val="0"/>
          <w:sz w:val="32"/>
          <w:szCs w:val="32"/>
          <w:lang w:val="en-US" w:eastAsia="zh-CN"/>
        </w:rPr>
      </w:pPr>
      <w:r>
        <w:rPr>
          <w:rFonts w:hint="eastAsia" w:ascii="仿宋_GB2312" w:eastAsia="仿宋_GB2312" w:cs="宋体"/>
          <w:kern w:val="0"/>
          <w:sz w:val="32"/>
          <w:szCs w:val="32"/>
          <w:lang w:val="en-US" w:eastAsia="zh-CN"/>
        </w:rPr>
        <w:t xml:space="preserve">    </w:t>
      </w:r>
      <w:r>
        <w:rPr>
          <w:rFonts w:hint="eastAsia" w:ascii="仿宋_GB2312" w:eastAsia="仿宋_GB2312" w:cs="宋体"/>
          <w:b w:val="0"/>
          <w:bCs w:val="0"/>
          <w:kern w:val="0"/>
          <w:sz w:val="32"/>
          <w:szCs w:val="32"/>
          <w:lang w:val="en-US" w:eastAsia="zh-CN"/>
        </w:rPr>
        <w:t>当事人申请阅卷的，本人或代理人可以按照规定查阅案件相关证据材料，但是涉及国家秘密的除外。涉及商业秘密或个人隐私的，在征得</w:t>
      </w:r>
      <w:r>
        <w:rPr>
          <w:rFonts w:hint="eastAsia" w:ascii="仿宋_GB2312" w:eastAsia="仿宋_GB2312" w:cs="宋体"/>
          <w:b w:val="0"/>
          <w:bCs w:val="0"/>
          <w:kern w:val="0"/>
          <w:sz w:val="32"/>
          <w:szCs w:val="32"/>
          <w:highlight w:val="none"/>
          <w:lang w:val="en-US" w:eastAsia="zh-CN"/>
        </w:rPr>
        <w:t>第三方</w:t>
      </w:r>
      <w:r>
        <w:rPr>
          <w:rFonts w:hint="eastAsia" w:ascii="仿宋_GB2312" w:eastAsia="仿宋_GB2312" w:cs="宋体"/>
          <w:b w:val="0"/>
          <w:bCs w:val="0"/>
          <w:kern w:val="0"/>
          <w:sz w:val="32"/>
          <w:szCs w:val="32"/>
          <w:lang w:val="en-US" w:eastAsia="zh-CN"/>
        </w:rPr>
        <w:t>同意的情况下，仅提供与当事人权利义务直接相关的部分内容。</w:t>
      </w:r>
    </w:p>
    <w:p w14:paraId="562E1879">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rPr>
      </w:pPr>
      <w:r>
        <w:rPr>
          <w:rFonts w:hint="eastAsia" w:ascii="仿宋_GB2312" w:eastAsia="仿宋_GB2312" w:cs="宋体"/>
          <w:b/>
          <w:bCs/>
          <w:kern w:val="0"/>
          <w:sz w:val="32"/>
          <w:szCs w:val="32"/>
          <w:lang w:val="en-US" w:eastAsia="zh-CN"/>
        </w:rPr>
        <w:t xml:space="preserve">第五十八条 </w:t>
      </w:r>
      <w:r>
        <w:rPr>
          <w:rFonts w:hint="eastAsia" w:ascii="仿宋_GB2312" w:hAnsi="仿宋_GB2312" w:eastAsia="仿宋_GB2312" w:cs="仿宋_GB2312"/>
          <w:sz w:val="32"/>
          <w:szCs w:val="32"/>
          <w:lang w:val="en-US" w:eastAsia="zh-CN"/>
        </w:rPr>
        <w:t>听证工作组由三人以上单数</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lang w:val="en-US" w:eastAsia="zh-CN"/>
        </w:rPr>
        <w:t>组成，</w:t>
      </w:r>
      <w:r>
        <w:rPr>
          <w:rFonts w:hint="eastAsia" w:ascii="仿宋_GB2312" w:eastAsia="仿宋_GB2312" w:cs="仿宋_GB2312"/>
          <w:sz w:val="32"/>
          <w:szCs w:val="32"/>
          <w:lang w:eastAsia="zh-CN"/>
        </w:rPr>
        <w:t>其中一</w:t>
      </w:r>
      <w:r>
        <w:rPr>
          <w:rFonts w:hint="eastAsia" w:ascii="仿宋_GB2312" w:eastAsia="仿宋_GB2312" w:cs="仿宋_GB2312"/>
          <w:sz w:val="32"/>
          <w:szCs w:val="32"/>
        </w:rPr>
        <w:t>人为听证主持人</w:t>
      </w:r>
      <w:r>
        <w:rPr>
          <w:rFonts w:hint="eastAsia" w:ascii="仿宋_GB2312" w:eastAsia="仿宋_GB2312" w:cs="仿宋_GB2312"/>
          <w:sz w:val="32"/>
          <w:szCs w:val="32"/>
          <w:lang w:eastAsia="zh-CN"/>
        </w:rPr>
        <w:t>，其他人员为听证员。</w:t>
      </w:r>
      <w:r>
        <w:rPr>
          <w:rFonts w:hint="eastAsia" w:ascii="仿宋_GB2312" w:eastAsia="仿宋_GB2312" w:cs="仿宋_GB2312"/>
          <w:b w:val="0"/>
          <w:bCs w:val="0"/>
          <w:kern w:val="2"/>
          <w:sz w:val="32"/>
          <w:szCs w:val="32"/>
          <w:lang w:val="en-US" w:eastAsia="zh-CN"/>
        </w:rPr>
        <w:t>协会根据业务相关性等因素，从相关部门及自律处分委员会中选取听证组成员，</w:t>
      </w:r>
      <w:r>
        <w:rPr>
          <w:rFonts w:hint="eastAsia" w:ascii="仿宋_GB2312" w:eastAsia="仿宋_GB2312" w:cs="仿宋_GB2312"/>
          <w:sz w:val="32"/>
          <w:szCs w:val="32"/>
          <w:lang w:eastAsia="zh-CN"/>
        </w:rPr>
        <w:t>必要时可邀请监管部门人员或者其他外部专家作为听证员参加。</w:t>
      </w:r>
      <w:r>
        <w:rPr>
          <w:rFonts w:hint="eastAsia" w:ascii="仿宋_GB2312" w:eastAsia="仿宋_GB2312" w:cs="仿宋_GB2312"/>
          <w:sz w:val="32"/>
          <w:szCs w:val="32"/>
        </w:rPr>
        <w:t>听证书记员由</w:t>
      </w:r>
      <w:r>
        <w:rPr>
          <w:rFonts w:hint="eastAsia" w:ascii="仿宋_GB2312" w:eastAsia="仿宋_GB2312" w:cs="仿宋_GB2312"/>
          <w:sz w:val="32"/>
          <w:szCs w:val="32"/>
          <w:lang w:val="en-US" w:eastAsia="zh-CN"/>
        </w:rPr>
        <w:t>委员会办公室</w:t>
      </w:r>
      <w:r>
        <w:rPr>
          <w:rFonts w:hint="eastAsia" w:ascii="仿宋_GB2312" w:eastAsia="仿宋_GB2312" w:cs="仿宋_GB2312"/>
          <w:sz w:val="32"/>
          <w:szCs w:val="32"/>
        </w:rPr>
        <w:t>工作人员担任，负责听证会记录工作。</w:t>
      </w:r>
    </w:p>
    <w:p w14:paraId="6563BD45">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eastAsia="zh-CN"/>
        </w:rPr>
        <w:t>第</w:t>
      </w:r>
      <w:r>
        <w:rPr>
          <w:rFonts w:hint="eastAsia" w:ascii="仿宋_GB2312" w:eastAsia="仿宋_GB2312" w:cs="仿宋_GB2312"/>
          <w:b/>
          <w:bCs/>
          <w:sz w:val="32"/>
          <w:szCs w:val="32"/>
          <w:lang w:val="en-US" w:eastAsia="zh-CN"/>
        </w:rPr>
        <w:t xml:space="preserve">五十九条 </w:t>
      </w:r>
      <w:r>
        <w:rPr>
          <w:rFonts w:hint="eastAsia" w:ascii="仿宋_GB2312" w:eastAsia="仿宋_GB2312" w:cs="仿宋_GB2312"/>
          <w:sz w:val="32"/>
          <w:szCs w:val="32"/>
        </w:rPr>
        <w:t>当事人应当按时参加听证</w:t>
      </w:r>
      <w:r>
        <w:rPr>
          <w:rFonts w:hint="eastAsia" w:ascii="仿宋_GB2312" w:eastAsia="仿宋_GB2312" w:cs="仿宋_GB2312"/>
          <w:sz w:val="32"/>
          <w:szCs w:val="32"/>
          <w:lang w:eastAsia="zh-CN"/>
        </w:rPr>
        <w:t>，</w:t>
      </w:r>
      <w:r>
        <w:rPr>
          <w:rFonts w:hint="eastAsia" w:ascii="仿宋_GB2312" w:eastAsia="仿宋_GB2312" w:cs="仿宋_GB2312"/>
          <w:sz w:val="32"/>
          <w:szCs w:val="32"/>
        </w:rPr>
        <w:t>委托代理人参加听证的，应当在举行听证前向协会提交授权委托书</w:t>
      </w:r>
      <w:r>
        <w:rPr>
          <w:rFonts w:hint="eastAsia" w:ascii="仿宋_GB2312" w:eastAsia="仿宋_GB2312" w:cs="仿宋_GB2312"/>
          <w:sz w:val="32"/>
          <w:szCs w:val="32"/>
          <w:lang w:eastAsia="zh-CN"/>
        </w:rPr>
        <w:t>，</w:t>
      </w:r>
      <w:r>
        <w:rPr>
          <w:rFonts w:hint="eastAsia" w:ascii="仿宋_GB2312" w:eastAsia="仿宋_GB2312" w:cs="仿宋_GB2312"/>
          <w:sz w:val="32"/>
          <w:szCs w:val="32"/>
        </w:rPr>
        <w:t>写明</w:t>
      </w:r>
      <w:r>
        <w:rPr>
          <w:rFonts w:hint="eastAsia" w:ascii="仿宋_GB2312" w:eastAsia="仿宋_GB2312" w:cs="仿宋_GB2312"/>
          <w:sz w:val="32"/>
          <w:szCs w:val="32"/>
          <w:lang w:val="en-US" w:eastAsia="zh-CN"/>
        </w:rPr>
        <w:t>具体</w:t>
      </w:r>
      <w:r>
        <w:rPr>
          <w:rFonts w:hint="eastAsia" w:ascii="仿宋_GB2312" w:eastAsia="仿宋_GB2312" w:cs="仿宋_GB2312"/>
          <w:sz w:val="32"/>
          <w:szCs w:val="32"/>
        </w:rPr>
        <w:t>授权范围和权限。</w:t>
      </w:r>
    </w:p>
    <w:p w14:paraId="3346CD86">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lang w:eastAsia="zh-CN"/>
        </w:rPr>
        <w:t>第</w:t>
      </w:r>
      <w:r>
        <w:rPr>
          <w:rFonts w:hint="eastAsia" w:ascii="仿宋_GB2312" w:eastAsia="仿宋_GB2312" w:cs="宋体"/>
          <w:b/>
          <w:bCs/>
          <w:kern w:val="0"/>
          <w:sz w:val="32"/>
          <w:szCs w:val="32"/>
          <w:lang w:val="en-US" w:eastAsia="zh-CN"/>
        </w:rPr>
        <w:t xml:space="preserve">六十条 </w:t>
      </w:r>
      <w:r>
        <w:rPr>
          <w:rFonts w:hint="eastAsia" w:ascii="仿宋_GB2312" w:eastAsia="仿宋_GB2312" w:cs="宋体"/>
          <w:kern w:val="0"/>
          <w:sz w:val="32"/>
          <w:szCs w:val="32"/>
        </w:rPr>
        <w:t>当事人在听证中享有以下权利并承担相应义务：</w:t>
      </w:r>
    </w:p>
    <w:p w14:paraId="26DB627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（一）有权就案件事实、规则适用及相关情况陈述申辩；</w:t>
      </w:r>
    </w:p>
    <w:p w14:paraId="7AD28CF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（二）有权对调查人员所提证据进行质证并提交新证据；</w:t>
      </w:r>
    </w:p>
    <w:p w14:paraId="60B497D6">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（三）有权申请利害关系人回避；</w:t>
      </w:r>
    </w:p>
    <w:p w14:paraId="396F891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（四）有权于听证结束前书面声明放弃听证；</w:t>
      </w:r>
    </w:p>
    <w:p w14:paraId="2A890C2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（五）如实陈述案件事实并回答询问；</w:t>
      </w:r>
    </w:p>
    <w:p w14:paraId="54CD2C6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lang w:val="en-US" w:eastAsia="zh-CN"/>
        </w:rPr>
      </w:pPr>
      <w:r>
        <w:rPr>
          <w:rFonts w:hint="eastAsia" w:ascii="仿宋_GB2312" w:eastAsia="仿宋_GB2312" w:cs="宋体"/>
          <w:kern w:val="0"/>
          <w:sz w:val="32"/>
          <w:szCs w:val="32"/>
        </w:rPr>
        <w:t>（六）遵守听证纪律，服从主持人</w:t>
      </w:r>
      <w:r>
        <w:rPr>
          <w:rFonts w:hint="eastAsia" w:ascii="仿宋_GB2312" w:eastAsia="仿宋_GB2312" w:cs="宋体"/>
          <w:kern w:val="0"/>
          <w:sz w:val="32"/>
          <w:szCs w:val="32"/>
          <w:lang w:eastAsia="zh-CN"/>
        </w:rPr>
        <w:t>及工作人员</w:t>
      </w:r>
      <w:r>
        <w:rPr>
          <w:rFonts w:hint="eastAsia" w:ascii="仿宋_GB2312" w:eastAsia="仿宋_GB2312" w:cs="宋体"/>
          <w:kern w:val="0"/>
          <w:sz w:val="32"/>
          <w:szCs w:val="32"/>
        </w:rPr>
        <w:t>指令。</w:t>
      </w:r>
    </w:p>
    <w:p w14:paraId="0BAB82DB">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lang w:eastAsia="zh-CN"/>
        </w:rPr>
        <w:t>第</w:t>
      </w:r>
      <w:r>
        <w:rPr>
          <w:rFonts w:hint="eastAsia" w:ascii="仿宋_GB2312" w:eastAsia="仿宋_GB2312" w:cs="宋体"/>
          <w:b/>
          <w:bCs/>
          <w:kern w:val="0"/>
          <w:sz w:val="32"/>
          <w:szCs w:val="32"/>
          <w:lang w:val="en-US" w:eastAsia="zh-CN"/>
        </w:rPr>
        <w:t xml:space="preserve">六十一条 </w:t>
      </w:r>
      <w:r>
        <w:rPr>
          <w:rFonts w:hint="eastAsia" w:ascii="仿宋_GB2312" w:eastAsia="仿宋_GB2312" w:cs="宋体"/>
          <w:kern w:val="0"/>
          <w:sz w:val="32"/>
          <w:szCs w:val="32"/>
        </w:rPr>
        <w:t>听证按照以下程序和要求组织：</w:t>
      </w:r>
    </w:p>
    <w:p w14:paraId="378F6E9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（一）听证开始前，书记员确认案件当事人及其代理人、案件调查人员等是否</w:t>
      </w:r>
      <w:r>
        <w:rPr>
          <w:rFonts w:hint="eastAsia" w:ascii="仿宋_GB2312" w:eastAsia="仿宋_GB2312" w:cs="宋体"/>
          <w:kern w:val="0"/>
          <w:sz w:val="32"/>
          <w:szCs w:val="32"/>
          <w:lang w:val="en-US" w:eastAsia="zh-CN"/>
        </w:rPr>
        <w:t>出席</w:t>
      </w:r>
      <w:r>
        <w:rPr>
          <w:rFonts w:hint="eastAsia" w:ascii="仿宋_GB2312" w:eastAsia="仿宋_GB2312" w:cs="宋体"/>
          <w:kern w:val="0"/>
          <w:sz w:val="32"/>
          <w:szCs w:val="32"/>
        </w:rPr>
        <w:t>，并宣布纪律；</w:t>
      </w:r>
    </w:p>
    <w:p w14:paraId="799EAF6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（二）听证主持人核对参加人身份，宣布出席人员名单，告知权利义务，询问当事人是否申请回避；</w:t>
      </w:r>
    </w:p>
    <w:p w14:paraId="641E167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（三）主持人宣布听证开始及案由；</w:t>
      </w:r>
    </w:p>
    <w:p w14:paraId="42D943B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（四）案件调查人员陈述当事人违规事实、证据，提出纪律处分建议及依据；</w:t>
      </w:r>
    </w:p>
    <w:p w14:paraId="2EB0F3A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（五）当事人或其代理人陈述申辩意见并举证；</w:t>
      </w:r>
    </w:p>
    <w:p w14:paraId="7A79406F">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（六）双方就案件事实</w:t>
      </w:r>
      <w:r>
        <w:rPr>
          <w:rFonts w:hint="eastAsia" w:ascii="仿宋_GB2312" w:eastAsia="仿宋_GB2312" w:cs="宋体"/>
          <w:kern w:val="0"/>
          <w:sz w:val="32"/>
          <w:szCs w:val="32"/>
          <w:lang w:val="en-US" w:eastAsia="zh-CN"/>
        </w:rPr>
        <w:t>及证据材料等</w:t>
      </w:r>
      <w:r>
        <w:rPr>
          <w:rFonts w:hint="eastAsia" w:ascii="仿宋_GB2312" w:eastAsia="仿宋_GB2312" w:cs="宋体"/>
          <w:kern w:val="0"/>
          <w:sz w:val="32"/>
          <w:szCs w:val="32"/>
        </w:rPr>
        <w:t>进行质证，可询问证人、鉴定人</w:t>
      </w:r>
      <w:r>
        <w:rPr>
          <w:rFonts w:hint="eastAsia" w:ascii="仿宋_GB2312" w:eastAsia="仿宋_GB2312" w:cs="宋体"/>
          <w:kern w:val="0"/>
          <w:sz w:val="32"/>
          <w:szCs w:val="32"/>
          <w:lang w:eastAsia="zh-CN"/>
        </w:rPr>
        <w:t>；</w:t>
      </w:r>
    </w:p>
    <w:p w14:paraId="687A04A2">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（七）听证主持人及听证员进行询问</w:t>
      </w:r>
      <w:r>
        <w:rPr>
          <w:rFonts w:hint="eastAsia" w:ascii="仿宋_GB2312" w:eastAsia="仿宋_GB2312" w:cs="宋体"/>
          <w:kern w:val="0"/>
          <w:sz w:val="32"/>
          <w:szCs w:val="32"/>
          <w:lang w:eastAsia="zh-CN"/>
        </w:rPr>
        <w:t>；</w:t>
      </w:r>
    </w:p>
    <w:p w14:paraId="3B62698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（八）当事人作最后陈述；</w:t>
      </w:r>
    </w:p>
    <w:p w14:paraId="1A28854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b w:val="0"/>
          <w:bCs w:val="0"/>
          <w:sz w:val="32"/>
          <w:szCs w:val="32"/>
        </w:rPr>
      </w:pPr>
      <w:r>
        <w:rPr>
          <w:rFonts w:hint="eastAsia" w:ascii="仿宋_GB2312" w:eastAsia="仿宋_GB2312" w:cs="宋体"/>
          <w:kern w:val="0"/>
          <w:sz w:val="32"/>
          <w:szCs w:val="32"/>
        </w:rPr>
        <w:t>（九）主持人宣布听证结束并</w:t>
      </w:r>
      <w:r>
        <w:rPr>
          <w:rFonts w:hint="eastAsia" w:ascii="仿宋_GB2312" w:eastAsia="仿宋_GB2312" w:cs="宋体"/>
          <w:kern w:val="0"/>
          <w:sz w:val="32"/>
          <w:szCs w:val="32"/>
          <w:lang w:val="en-US" w:eastAsia="zh-CN"/>
        </w:rPr>
        <w:t>由书记员</w:t>
      </w:r>
      <w:r>
        <w:rPr>
          <w:rFonts w:hint="eastAsia" w:ascii="仿宋_GB2312" w:eastAsia="仿宋_GB2312" w:cs="宋体"/>
          <w:kern w:val="0"/>
          <w:sz w:val="32"/>
          <w:szCs w:val="32"/>
        </w:rPr>
        <w:t>制作笔录</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交当事人</w:t>
      </w:r>
      <w:r>
        <w:rPr>
          <w:rFonts w:hint="eastAsia" w:ascii="仿宋_GB2312" w:eastAsia="仿宋_GB2312" w:cs="宋体"/>
          <w:kern w:val="0"/>
          <w:sz w:val="32"/>
          <w:szCs w:val="32"/>
          <w:lang w:val="en-US" w:eastAsia="zh-CN"/>
        </w:rPr>
        <w:t>确认</w:t>
      </w:r>
      <w:r>
        <w:rPr>
          <w:rFonts w:hint="eastAsia" w:ascii="仿宋_GB2312" w:eastAsia="仿宋_GB2312" w:cs="宋体"/>
          <w:kern w:val="0"/>
          <w:sz w:val="32"/>
          <w:szCs w:val="32"/>
        </w:rPr>
        <w:t>无误后签字。</w:t>
      </w:r>
    </w:p>
    <w:p w14:paraId="131C805F">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hAnsi="Calibri" w:eastAsia="仿宋_GB2312" w:cs="宋体"/>
          <w:i w:val="0"/>
          <w:caps w:val="0"/>
          <w:spacing w:val="0"/>
          <w:kern w:val="0"/>
          <w:sz w:val="32"/>
          <w:szCs w:val="32"/>
          <w:shd w:val="clear"/>
        </w:rPr>
      </w:pPr>
      <w:r>
        <w:rPr>
          <w:rFonts w:hint="eastAsia" w:ascii="仿宋_GB2312" w:hAnsi="Calibri" w:eastAsia="仿宋_GB2312" w:cs="宋体"/>
          <w:b/>
          <w:bCs/>
          <w:i w:val="0"/>
          <w:caps w:val="0"/>
          <w:spacing w:val="0"/>
          <w:kern w:val="0"/>
          <w:sz w:val="32"/>
          <w:szCs w:val="32"/>
          <w:shd w:val="clear"/>
        </w:rPr>
        <w:t>第</w:t>
      </w:r>
      <w:r>
        <w:rPr>
          <w:rFonts w:hint="eastAsia" w:ascii="仿宋_GB2312" w:eastAsia="仿宋_GB2312" w:cs="宋体"/>
          <w:b/>
          <w:bCs/>
          <w:i w:val="0"/>
          <w:caps w:val="0"/>
          <w:spacing w:val="0"/>
          <w:kern w:val="0"/>
          <w:sz w:val="32"/>
          <w:szCs w:val="32"/>
          <w:shd w:val="clear"/>
          <w:lang w:val="en-US" w:eastAsia="zh-CN"/>
        </w:rPr>
        <w:t>六十二</w:t>
      </w:r>
      <w:r>
        <w:rPr>
          <w:rFonts w:hint="eastAsia" w:ascii="仿宋_GB2312" w:hAnsi="Calibri" w:eastAsia="仿宋_GB2312" w:cs="宋体"/>
          <w:b/>
          <w:bCs/>
          <w:i w:val="0"/>
          <w:caps w:val="0"/>
          <w:spacing w:val="0"/>
          <w:kern w:val="0"/>
          <w:sz w:val="32"/>
          <w:szCs w:val="32"/>
          <w:shd w:val="clear"/>
        </w:rPr>
        <w:t>条</w:t>
      </w:r>
      <w:r>
        <w:rPr>
          <w:rFonts w:hint="eastAsia" w:ascii="仿宋_GB2312" w:eastAsia="仿宋_GB2312" w:cs="宋体"/>
          <w:b/>
          <w:bCs/>
          <w:i w:val="0"/>
          <w:caps w:val="0"/>
          <w:spacing w:val="0"/>
          <w:kern w:val="0"/>
          <w:sz w:val="32"/>
          <w:szCs w:val="32"/>
          <w:shd w:val="clear"/>
          <w:lang w:val="en-US" w:eastAsia="zh-CN"/>
        </w:rPr>
        <w:t xml:space="preserve"> </w:t>
      </w:r>
      <w:r>
        <w:rPr>
          <w:rFonts w:hint="eastAsia" w:ascii="仿宋_GB2312" w:hAnsi="Calibri" w:eastAsia="仿宋_GB2312" w:cs="宋体"/>
          <w:i w:val="0"/>
          <w:caps w:val="0"/>
          <w:spacing w:val="0"/>
          <w:kern w:val="0"/>
          <w:sz w:val="32"/>
          <w:szCs w:val="32"/>
          <w:shd w:val="clear"/>
        </w:rPr>
        <w:t>听证结束后，</w:t>
      </w:r>
      <w:r>
        <w:rPr>
          <w:rFonts w:hint="eastAsia" w:ascii="仿宋_GB2312" w:eastAsia="仿宋_GB2312" w:cs="宋体"/>
          <w:i w:val="0"/>
          <w:caps w:val="0"/>
          <w:spacing w:val="0"/>
          <w:kern w:val="0"/>
          <w:sz w:val="32"/>
          <w:szCs w:val="32"/>
          <w:shd w:val="clear"/>
          <w:lang w:eastAsia="zh-CN"/>
        </w:rPr>
        <w:t>主持人及</w:t>
      </w:r>
      <w:r>
        <w:rPr>
          <w:rFonts w:hint="eastAsia" w:ascii="仿宋_GB2312" w:hAnsi="Calibri" w:eastAsia="仿宋_GB2312" w:cs="宋体"/>
          <w:i w:val="0"/>
          <w:caps w:val="0"/>
          <w:spacing w:val="0"/>
          <w:kern w:val="0"/>
          <w:sz w:val="32"/>
          <w:szCs w:val="32"/>
          <w:shd w:val="clear"/>
        </w:rPr>
        <w:t>听证员应当进行合议，</w:t>
      </w:r>
      <w:r>
        <w:rPr>
          <w:rFonts w:hint="eastAsia" w:ascii="仿宋_GB2312" w:eastAsia="仿宋_GB2312" w:cs="宋体"/>
          <w:i w:val="0"/>
          <w:caps w:val="0"/>
          <w:spacing w:val="0"/>
          <w:kern w:val="0"/>
          <w:sz w:val="32"/>
          <w:szCs w:val="32"/>
          <w:shd w:val="clear"/>
          <w:lang w:eastAsia="zh-CN"/>
        </w:rPr>
        <w:t>并</w:t>
      </w:r>
      <w:r>
        <w:rPr>
          <w:rFonts w:hint="eastAsia" w:ascii="仿宋_GB2312" w:hAnsi="Calibri" w:eastAsia="仿宋_GB2312" w:cs="宋体"/>
          <w:i w:val="0"/>
          <w:caps w:val="0"/>
          <w:spacing w:val="0"/>
          <w:kern w:val="0"/>
          <w:sz w:val="32"/>
          <w:szCs w:val="32"/>
          <w:shd w:val="clear"/>
        </w:rPr>
        <w:t>根据合议情况</w:t>
      </w:r>
      <w:r>
        <w:rPr>
          <w:rFonts w:hint="eastAsia" w:ascii="仿宋_GB2312" w:eastAsia="仿宋_GB2312" w:cs="宋体"/>
          <w:i w:val="0"/>
          <w:caps w:val="0"/>
          <w:spacing w:val="0"/>
          <w:kern w:val="0"/>
          <w:sz w:val="32"/>
          <w:szCs w:val="32"/>
          <w:shd w:val="clear"/>
          <w:lang w:eastAsia="zh-CN"/>
        </w:rPr>
        <w:t>形成</w:t>
      </w:r>
      <w:r>
        <w:rPr>
          <w:rFonts w:hint="eastAsia" w:ascii="仿宋_GB2312" w:hAnsi="Calibri" w:eastAsia="仿宋_GB2312" w:cs="宋体"/>
          <w:i w:val="0"/>
          <w:caps w:val="0"/>
          <w:spacing w:val="0"/>
          <w:kern w:val="0"/>
          <w:sz w:val="32"/>
          <w:szCs w:val="32"/>
          <w:shd w:val="clear"/>
        </w:rPr>
        <w:t>听证报告</w:t>
      </w:r>
      <w:r>
        <w:rPr>
          <w:rFonts w:hint="eastAsia" w:ascii="仿宋_GB2312" w:eastAsia="仿宋_GB2312" w:cs="宋体"/>
          <w:i w:val="0"/>
          <w:caps w:val="0"/>
          <w:spacing w:val="0"/>
          <w:kern w:val="0"/>
          <w:sz w:val="32"/>
          <w:szCs w:val="32"/>
          <w:shd w:val="clear"/>
          <w:lang w:val="en-US" w:eastAsia="zh-CN"/>
        </w:rPr>
        <w:t>，经</w:t>
      </w:r>
      <w:r>
        <w:rPr>
          <w:rFonts w:hint="eastAsia" w:ascii="仿宋_GB2312" w:hAnsi="Calibri" w:eastAsia="仿宋_GB2312" w:cs="宋体"/>
          <w:i w:val="0"/>
          <w:caps w:val="0"/>
          <w:spacing w:val="0"/>
          <w:kern w:val="0"/>
          <w:sz w:val="32"/>
          <w:szCs w:val="32"/>
          <w:shd w:val="clear"/>
        </w:rPr>
        <w:t>签</w:t>
      </w:r>
      <w:r>
        <w:rPr>
          <w:rFonts w:hint="eastAsia" w:ascii="仿宋_GB2312" w:eastAsia="仿宋_GB2312" w:cs="宋体"/>
          <w:i w:val="0"/>
          <w:caps w:val="0"/>
          <w:spacing w:val="0"/>
          <w:kern w:val="0"/>
          <w:sz w:val="32"/>
          <w:szCs w:val="32"/>
          <w:shd w:val="clear"/>
          <w:lang w:val="en-US" w:eastAsia="zh-CN"/>
        </w:rPr>
        <w:t>字</w:t>
      </w:r>
      <w:r>
        <w:rPr>
          <w:rFonts w:hint="eastAsia" w:ascii="仿宋_GB2312" w:eastAsia="仿宋_GB2312" w:cs="宋体"/>
          <w:i w:val="0"/>
          <w:caps w:val="0"/>
          <w:spacing w:val="0"/>
          <w:kern w:val="0"/>
          <w:sz w:val="32"/>
          <w:szCs w:val="32"/>
          <w:shd w:val="clear"/>
          <w:lang w:eastAsia="zh-CN"/>
        </w:rPr>
        <w:t>确认</w:t>
      </w:r>
      <w:r>
        <w:rPr>
          <w:rFonts w:hint="eastAsia" w:ascii="仿宋_GB2312" w:hAnsi="Calibri" w:eastAsia="仿宋_GB2312" w:cs="宋体"/>
          <w:i w:val="0"/>
          <w:caps w:val="0"/>
          <w:spacing w:val="0"/>
          <w:kern w:val="0"/>
          <w:sz w:val="32"/>
          <w:szCs w:val="32"/>
          <w:shd w:val="clear"/>
        </w:rPr>
        <w:t>后，将听证报告、笔录及取得的</w:t>
      </w:r>
      <w:r>
        <w:rPr>
          <w:rFonts w:hint="eastAsia" w:ascii="仿宋_GB2312" w:eastAsia="仿宋_GB2312" w:cs="宋体"/>
          <w:i w:val="0"/>
          <w:caps w:val="0"/>
          <w:spacing w:val="0"/>
          <w:kern w:val="0"/>
          <w:sz w:val="32"/>
          <w:szCs w:val="32"/>
          <w:shd w:val="clear"/>
          <w:lang w:eastAsia="zh-CN"/>
        </w:rPr>
        <w:t>补充</w:t>
      </w:r>
      <w:r>
        <w:rPr>
          <w:rFonts w:hint="eastAsia" w:ascii="仿宋_GB2312" w:hAnsi="Calibri" w:eastAsia="仿宋_GB2312" w:cs="宋体"/>
          <w:i w:val="0"/>
          <w:caps w:val="0"/>
          <w:spacing w:val="0"/>
          <w:kern w:val="0"/>
          <w:sz w:val="32"/>
          <w:szCs w:val="32"/>
          <w:shd w:val="clear"/>
        </w:rPr>
        <w:t>证据</w:t>
      </w:r>
      <w:r>
        <w:rPr>
          <w:rFonts w:hint="eastAsia" w:ascii="仿宋_GB2312" w:eastAsia="仿宋_GB2312" w:cs="宋体"/>
          <w:i w:val="0"/>
          <w:caps w:val="0"/>
          <w:spacing w:val="0"/>
          <w:kern w:val="0"/>
          <w:sz w:val="32"/>
          <w:szCs w:val="32"/>
          <w:shd w:val="clear"/>
          <w:lang w:val="en-US" w:eastAsia="zh-CN"/>
        </w:rPr>
        <w:t>等</w:t>
      </w:r>
      <w:r>
        <w:rPr>
          <w:rFonts w:hint="eastAsia" w:ascii="仿宋_GB2312" w:eastAsia="仿宋_GB2312" w:cs="宋体"/>
          <w:i w:val="0"/>
          <w:caps w:val="0"/>
          <w:spacing w:val="0"/>
          <w:kern w:val="0"/>
          <w:sz w:val="32"/>
          <w:szCs w:val="32"/>
          <w:shd w:val="clear"/>
          <w:lang w:eastAsia="zh-CN"/>
        </w:rPr>
        <w:t>作为听证会材料</w:t>
      </w:r>
      <w:r>
        <w:rPr>
          <w:rFonts w:hint="eastAsia" w:ascii="仿宋_GB2312" w:hAnsi="Calibri" w:eastAsia="仿宋_GB2312" w:cs="宋体"/>
          <w:i w:val="0"/>
          <w:caps w:val="0"/>
          <w:spacing w:val="0"/>
          <w:kern w:val="0"/>
          <w:sz w:val="32"/>
          <w:szCs w:val="32"/>
          <w:shd w:val="clear"/>
        </w:rPr>
        <w:t>一并</w:t>
      </w:r>
      <w:r>
        <w:rPr>
          <w:rFonts w:hint="eastAsia" w:ascii="仿宋_GB2312" w:eastAsia="仿宋_GB2312" w:cs="宋体"/>
          <w:i w:val="0"/>
          <w:caps w:val="0"/>
          <w:spacing w:val="0"/>
          <w:kern w:val="0"/>
          <w:sz w:val="32"/>
          <w:szCs w:val="32"/>
          <w:shd w:val="clear"/>
          <w:lang w:val="en-US" w:eastAsia="zh-CN"/>
        </w:rPr>
        <w:t>移交</w:t>
      </w:r>
      <w:r>
        <w:rPr>
          <w:rFonts w:hint="eastAsia" w:ascii="仿宋_GB2312" w:eastAsia="仿宋_GB2312" w:cs="宋体"/>
          <w:i w:val="0"/>
          <w:caps w:val="0"/>
          <w:spacing w:val="0"/>
          <w:kern w:val="0"/>
          <w:sz w:val="32"/>
          <w:szCs w:val="32"/>
          <w:shd w:val="clear"/>
          <w:lang w:eastAsia="zh-CN"/>
        </w:rPr>
        <w:t>委员会办公室</w:t>
      </w:r>
      <w:r>
        <w:rPr>
          <w:rFonts w:hint="eastAsia" w:ascii="仿宋_GB2312" w:hAnsi="Calibri" w:eastAsia="仿宋_GB2312" w:cs="宋体"/>
          <w:i w:val="0"/>
          <w:caps w:val="0"/>
          <w:spacing w:val="0"/>
          <w:kern w:val="0"/>
          <w:sz w:val="32"/>
          <w:szCs w:val="32"/>
          <w:shd w:val="clear"/>
        </w:rPr>
        <w:t>。</w:t>
      </w:r>
    </w:p>
    <w:p w14:paraId="075E7991">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b/>
          <w:bCs/>
          <w:kern w:val="0"/>
          <w:sz w:val="32"/>
          <w:szCs w:val="32"/>
        </w:rPr>
      </w:pPr>
      <w:r>
        <w:rPr>
          <w:rFonts w:hint="eastAsia" w:ascii="仿宋_GB2312" w:eastAsia="仿宋_GB2312" w:cs="宋体"/>
          <w:b/>
          <w:bCs/>
          <w:kern w:val="0"/>
          <w:sz w:val="32"/>
          <w:szCs w:val="32"/>
        </w:rPr>
        <w:t>第五</w:t>
      </w:r>
      <w:r>
        <w:rPr>
          <w:rFonts w:hint="eastAsia" w:ascii="仿宋_GB2312" w:eastAsia="仿宋_GB2312" w:cs="宋体"/>
          <w:b/>
          <w:bCs/>
          <w:kern w:val="0"/>
          <w:sz w:val="32"/>
          <w:szCs w:val="32"/>
          <w:lang w:eastAsia="zh-CN"/>
        </w:rPr>
        <w:t>节</w:t>
      </w:r>
      <w:r>
        <w:rPr>
          <w:rFonts w:hint="eastAsia" w:ascii="仿宋_GB2312" w:eastAsia="仿宋_GB2312" w:cs="宋体"/>
          <w:b/>
          <w:bCs/>
          <w:kern w:val="0"/>
          <w:sz w:val="32"/>
          <w:szCs w:val="32"/>
          <w:lang w:val="en-US" w:eastAsia="zh-CN"/>
        </w:rPr>
        <w:t xml:space="preserve"> </w:t>
      </w:r>
      <w:r>
        <w:rPr>
          <w:rFonts w:hint="eastAsia" w:ascii="宋体" w:hAnsi="宋体" w:eastAsia="仿宋_GB2312" w:cs="宋体"/>
          <w:b/>
          <w:bCs/>
          <w:kern w:val="0"/>
          <w:sz w:val="32"/>
          <w:szCs w:val="32"/>
        </w:rPr>
        <w:t>委员会</w:t>
      </w:r>
      <w:r>
        <w:rPr>
          <w:rFonts w:hint="eastAsia" w:ascii="仿宋_GB2312" w:eastAsia="仿宋_GB2312" w:cs="宋体"/>
          <w:b/>
          <w:bCs/>
          <w:kern w:val="0"/>
          <w:sz w:val="32"/>
          <w:szCs w:val="32"/>
        </w:rPr>
        <w:t>审理</w:t>
      </w:r>
    </w:p>
    <w:p w14:paraId="30FA29CF">
      <w:pPr>
        <w:keepNext w:val="0"/>
        <w:keepLines w:val="0"/>
        <w:pageBreakBefore w:val="0"/>
        <w:widowControl/>
        <w:kinsoku/>
        <w:wordWrap/>
        <w:overflowPunct/>
        <w:topLinePunct w:val="0"/>
        <w:autoSpaceDE/>
        <w:autoSpaceDN/>
        <w:bidi w:val="0"/>
        <w:adjustRightInd/>
        <w:snapToGri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六十</w:t>
      </w:r>
      <w:r>
        <w:rPr>
          <w:rFonts w:hint="eastAsia" w:ascii="仿宋_GB2312" w:eastAsia="仿宋_GB2312" w:cs="宋体"/>
          <w:b/>
          <w:bCs/>
          <w:kern w:val="0"/>
          <w:sz w:val="32"/>
          <w:szCs w:val="32"/>
          <w:lang w:val="en-US" w:eastAsia="zh-CN"/>
        </w:rPr>
        <w:t>三</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自律处分委员会</w:t>
      </w:r>
      <w:r>
        <w:rPr>
          <w:rFonts w:hint="eastAsia" w:ascii="仿宋_GB2312" w:eastAsia="仿宋_GB2312" w:cs="宋体"/>
          <w:kern w:val="0"/>
          <w:sz w:val="32"/>
          <w:szCs w:val="32"/>
          <w:lang w:eastAsia="zh-CN"/>
        </w:rPr>
        <w:t>成员</w:t>
      </w:r>
      <w:r>
        <w:rPr>
          <w:rFonts w:hint="eastAsia" w:ascii="仿宋_GB2312" w:eastAsia="仿宋_GB2312" w:cs="宋体"/>
          <w:kern w:val="0"/>
          <w:sz w:val="32"/>
          <w:szCs w:val="32"/>
        </w:rPr>
        <w:t>应当符合下列条件：</w:t>
      </w:r>
    </w:p>
    <w:p w14:paraId="32CBC28B">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（一）坚持原则，公正廉洁，勤勉尽责；</w:t>
      </w:r>
    </w:p>
    <w:p w14:paraId="7AE4E430">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（二）熟悉相关法律法规、行业自律规则和业务规范；</w:t>
      </w:r>
    </w:p>
    <w:p w14:paraId="652F1F05">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（三）熟悉经济、金融、会计、法律等专业知识，精通相关业务，具有</w:t>
      </w:r>
      <w:r>
        <w:rPr>
          <w:rFonts w:hint="eastAsia" w:ascii="仿宋_GB2312" w:eastAsia="仿宋_GB2312" w:cs="宋体"/>
          <w:kern w:val="0"/>
          <w:sz w:val="32"/>
          <w:szCs w:val="32"/>
          <w:highlight w:val="none"/>
          <w:lang w:val="en-US" w:eastAsia="zh-CN"/>
        </w:rPr>
        <w:t>良好的</w:t>
      </w:r>
      <w:r>
        <w:rPr>
          <w:rFonts w:hint="eastAsia" w:ascii="仿宋_GB2312" w:eastAsia="仿宋_GB2312" w:cs="宋体"/>
          <w:kern w:val="0"/>
          <w:sz w:val="32"/>
          <w:szCs w:val="32"/>
        </w:rPr>
        <w:t>职业声誉和丰富的行业经验；</w:t>
      </w:r>
    </w:p>
    <w:p w14:paraId="61B50B45">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（四）《中国证券业协会专业委员会管理办法》</w:t>
      </w:r>
      <w:r>
        <w:rPr>
          <w:rFonts w:hint="eastAsia" w:ascii="仿宋_GB2312" w:eastAsia="仿宋_GB2312" w:cs="宋体"/>
          <w:kern w:val="0"/>
          <w:sz w:val="32"/>
          <w:szCs w:val="32"/>
          <w:lang w:val="en-US" w:eastAsia="zh-CN"/>
        </w:rPr>
        <w:t>规定的其他条件。</w:t>
      </w:r>
    </w:p>
    <w:p w14:paraId="15E1098F">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hint="eastAsia"/>
          <w:sz w:val="32"/>
          <w:szCs w:val="32"/>
        </w:rPr>
      </w:pPr>
      <w:r>
        <w:rPr>
          <w:rFonts w:hint="eastAsia" w:ascii="仿宋_GB2312" w:eastAsia="仿宋_GB2312" w:cs="宋体"/>
          <w:kern w:val="0"/>
          <w:sz w:val="32"/>
          <w:szCs w:val="32"/>
        </w:rPr>
        <w:t>自律处分委员会委员的产生、任免及管理等事项遵照《中国证券业协会专业委员会管理办法》执行。</w:t>
      </w:r>
    </w:p>
    <w:p w14:paraId="710D93E0">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lef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六十</w:t>
      </w:r>
      <w:r>
        <w:rPr>
          <w:rFonts w:hint="eastAsia" w:ascii="仿宋_GB2312" w:eastAsia="仿宋_GB2312" w:cs="宋体"/>
          <w:b/>
          <w:bCs/>
          <w:kern w:val="0"/>
          <w:sz w:val="32"/>
          <w:szCs w:val="32"/>
          <w:lang w:val="en-US" w:eastAsia="zh-CN"/>
        </w:rPr>
        <w:t>四</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仿宋_GB2312"/>
          <w:sz w:val="32"/>
          <w:szCs w:val="32"/>
        </w:rPr>
        <w:t>委员会办公室负责</w:t>
      </w:r>
      <w:r>
        <w:rPr>
          <w:rFonts w:hint="eastAsia" w:ascii="仿宋_GB2312" w:eastAsia="仿宋_GB2312" w:cs="仿宋_GB2312"/>
          <w:sz w:val="32"/>
          <w:szCs w:val="32"/>
          <w:lang w:eastAsia="zh-CN"/>
        </w:rPr>
        <w:t>办理自律处分委员会</w:t>
      </w:r>
      <w:r>
        <w:rPr>
          <w:rFonts w:hint="eastAsia" w:ascii="仿宋_GB2312" w:eastAsia="仿宋_GB2312" w:cs="仿宋_GB2312"/>
          <w:sz w:val="32"/>
          <w:szCs w:val="32"/>
          <w:lang w:val="en-US" w:eastAsia="zh-CN"/>
        </w:rPr>
        <w:t>履行自律处分职能的</w:t>
      </w:r>
      <w:r>
        <w:rPr>
          <w:rFonts w:hint="eastAsia" w:ascii="仿宋_GB2312" w:eastAsia="仿宋_GB2312" w:cs="仿宋_GB2312"/>
          <w:sz w:val="32"/>
          <w:szCs w:val="32"/>
          <w:lang w:eastAsia="zh-CN"/>
        </w:rPr>
        <w:t>日常事务，</w:t>
      </w:r>
      <w:r>
        <w:rPr>
          <w:rFonts w:hint="eastAsia" w:ascii="仿宋_GB2312" w:eastAsia="仿宋_GB2312" w:cs="仿宋_GB2312"/>
          <w:sz w:val="32"/>
          <w:szCs w:val="32"/>
          <w:lang w:val="en-US" w:eastAsia="zh-CN"/>
        </w:rPr>
        <w:t>主</w:t>
      </w:r>
      <w:r>
        <w:rPr>
          <w:rFonts w:hint="eastAsia" w:ascii="仿宋_GB2312" w:eastAsia="仿宋_GB2312" w:cs="仿宋_GB2312"/>
          <w:sz w:val="32"/>
          <w:szCs w:val="32"/>
          <w:lang w:eastAsia="zh-CN"/>
        </w:rPr>
        <w:t>要包括：</w:t>
      </w:r>
      <w:r>
        <w:rPr>
          <w:rFonts w:hint="eastAsia" w:ascii="仿宋_GB2312" w:hAnsi="仿宋_GB2312" w:eastAsia="仿宋_GB2312" w:cs="仿宋_GB2312"/>
          <w:b w:val="0"/>
          <w:bCs w:val="0"/>
          <w:sz w:val="32"/>
          <w:szCs w:val="32"/>
          <w:lang w:val="en-US" w:eastAsia="zh-CN"/>
        </w:rPr>
        <w:t>接收纪律处分案件材料，安排人员开展证据辅助核查等工作；受理自律复核申请，安排人员对复核请求及事实理由等进行核查；组织召开自律处分听证会议、自律处分审议会议、自律案件复核会议等；办理纪律处分案件审理、自律案件复核相关程序事项；根据案件审议决策拟制、发送纪律处分、自律复核相关决定文书等工作。</w:t>
      </w:r>
    </w:p>
    <w:p w14:paraId="06BF6332">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lef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eastAsia="仿宋_GB2312" w:cs="仿宋_GB2312"/>
          <w:b/>
          <w:bCs/>
          <w:sz w:val="32"/>
          <w:szCs w:val="32"/>
          <w:lang w:eastAsia="zh-CN"/>
        </w:rPr>
        <w:t>第六十</w:t>
      </w:r>
      <w:r>
        <w:rPr>
          <w:rFonts w:hint="eastAsia" w:ascii="仿宋_GB2312" w:eastAsia="仿宋_GB2312" w:cs="仿宋_GB2312"/>
          <w:b/>
          <w:bCs/>
          <w:sz w:val="32"/>
          <w:szCs w:val="32"/>
          <w:lang w:val="en-US" w:eastAsia="zh-CN"/>
        </w:rPr>
        <w:t>五</w:t>
      </w:r>
      <w:r>
        <w:rPr>
          <w:rFonts w:hint="eastAsia" w:ascii="仿宋_GB2312" w:eastAsia="仿宋_GB2312" w:cs="仿宋_GB2312"/>
          <w:b/>
          <w:bCs/>
          <w:sz w:val="32"/>
          <w:szCs w:val="32"/>
          <w:lang w:eastAsia="zh-CN"/>
        </w:rPr>
        <w:t>条</w:t>
      </w:r>
      <w:r>
        <w:rPr>
          <w:rFonts w:hint="eastAsia" w:ascii="仿宋_GB2312" w:eastAsia="仿宋_GB2312" w:cs="仿宋_GB2312"/>
          <w:b/>
          <w:bCs/>
          <w:sz w:val="32"/>
          <w:szCs w:val="32"/>
          <w:lang w:val="en-US" w:eastAsia="zh-CN"/>
        </w:rPr>
        <w:t xml:space="preserve"> </w:t>
      </w:r>
      <w:r>
        <w:rPr>
          <w:rFonts w:hint="eastAsia" w:ascii="仿宋_GB2312" w:eastAsia="仿宋_GB2312" w:cs="仿宋_GB2312"/>
          <w:sz w:val="32"/>
          <w:szCs w:val="32"/>
          <w:lang w:eastAsia="zh-CN"/>
        </w:rPr>
        <w:t>委员会办公室</w:t>
      </w:r>
      <w:r>
        <w:rPr>
          <w:rFonts w:hint="eastAsia" w:ascii="仿宋_GB2312" w:eastAsia="仿宋_GB2312" w:cs="仿宋_GB2312"/>
          <w:sz w:val="32"/>
          <w:szCs w:val="32"/>
        </w:rPr>
        <w:t>收到</w:t>
      </w:r>
      <w:r>
        <w:rPr>
          <w:rFonts w:hint="eastAsia" w:ascii="仿宋_GB2312" w:eastAsia="仿宋_GB2312" w:cs="仿宋_GB2312"/>
          <w:sz w:val="32"/>
          <w:szCs w:val="32"/>
          <w:lang w:eastAsia="zh-CN"/>
        </w:rPr>
        <w:t>移送审理的</w:t>
      </w:r>
      <w:r>
        <w:rPr>
          <w:rFonts w:hint="eastAsia" w:ascii="仿宋_GB2312" w:eastAsia="仿宋_GB2312" w:cs="仿宋_GB2312"/>
          <w:sz w:val="32"/>
          <w:szCs w:val="32"/>
        </w:rPr>
        <w:t>材料后，应当指定一名经办人员支持配合自律处分委员会开展审理工作</w:t>
      </w:r>
      <w:r>
        <w:rPr>
          <w:rFonts w:hint="eastAsia" w:asci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经办人员应当梳理核查案件事实及对应的证据材料并形成核查报告，协助自律处分委员会对案件事实和证据进行核查认定。经办人员负责组织当事人阅卷事宜（如有）、召开听证会（如有）、审理会议等。</w:t>
      </w:r>
    </w:p>
    <w:p w14:paraId="3B57EFCC">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left="0"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六十</w:t>
      </w:r>
      <w:r>
        <w:rPr>
          <w:rFonts w:hint="eastAsia" w:ascii="仿宋_GB2312" w:eastAsia="仿宋_GB2312" w:cs="宋体"/>
          <w:b/>
          <w:bCs/>
          <w:kern w:val="0"/>
          <w:sz w:val="32"/>
          <w:szCs w:val="32"/>
          <w:lang w:val="en-US" w:eastAsia="zh-CN"/>
        </w:rPr>
        <w:t>六</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经办人员应当自收到案件材料之日起五个工作日内，对案件材料齐备性进行形式审查</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材料不齐备的，</w:t>
      </w:r>
      <w:r>
        <w:rPr>
          <w:rFonts w:hint="eastAsia" w:ascii="仿宋_GB2312" w:eastAsia="仿宋_GB2312" w:cs="宋体"/>
          <w:kern w:val="0"/>
          <w:sz w:val="32"/>
          <w:szCs w:val="32"/>
          <w:lang w:val="en-US" w:eastAsia="zh-CN"/>
        </w:rPr>
        <w:t>应当一次性</w:t>
      </w:r>
      <w:r>
        <w:rPr>
          <w:rFonts w:hint="eastAsia" w:ascii="仿宋_GB2312" w:eastAsia="仿宋_GB2312" w:cs="宋体"/>
          <w:kern w:val="0"/>
          <w:sz w:val="32"/>
          <w:szCs w:val="32"/>
        </w:rPr>
        <w:t>要求</w:t>
      </w:r>
      <w:r>
        <w:rPr>
          <w:rFonts w:hint="eastAsia" w:ascii="仿宋_GB2312" w:eastAsia="仿宋_GB2312" w:cs="宋体"/>
          <w:kern w:val="0"/>
          <w:sz w:val="32"/>
          <w:szCs w:val="32"/>
          <w:lang w:val="en-US" w:eastAsia="zh-CN"/>
        </w:rPr>
        <w:t>业务</w:t>
      </w:r>
      <w:r>
        <w:rPr>
          <w:rFonts w:hint="eastAsia" w:ascii="仿宋_GB2312" w:eastAsia="仿宋_GB2312" w:cs="宋体"/>
          <w:kern w:val="0"/>
          <w:sz w:val="32"/>
          <w:szCs w:val="32"/>
        </w:rPr>
        <w:t>部门补正。</w:t>
      </w:r>
    </w:p>
    <w:p w14:paraId="014DD319">
      <w:pPr>
        <w:keepNext w:val="0"/>
        <w:keepLines w:val="0"/>
        <w:pageBreakBefore w:val="0"/>
        <w:widowControl/>
        <w:kinsoku/>
        <w:wordWrap/>
        <w:overflowPunct/>
        <w:topLinePunct w:val="0"/>
        <w:autoSpaceDE/>
        <w:autoSpaceDN/>
        <w:bidi w:val="0"/>
        <w:adjustRightInd/>
        <w:snapToGri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六十</w:t>
      </w:r>
      <w:r>
        <w:rPr>
          <w:rFonts w:hint="eastAsia" w:ascii="仿宋_GB2312" w:eastAsia="仿宋_GB2312" w:cs="宋体"/>
          <w:b/>
          <w:bCs/>
          <w:kern w:val="0"/>
          <w:sz w:val="32"/>
          <w:szCs w:val="32"/>
          <w:lang w:val="en-US" w:eastAsia="zh-CN"/>
        </w:rPr>
        <w:t>七</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自律处分委员会</w:t>
      </w:r>
      <w:r>
        <w:rPr>
          <w:rFonts w:hint="eastAsia" w:ascii="仿宋_GB2312" w:eastAsia="仿宋_GB2312" w:cs="仿宋_GB2312"/>
          <w:sz w:val="32"/>
          <w:szCs w:val="32"/>
        </w:rPr>
        <w:t>通过召开现场或视频会议的方式开展审理工作，由</w:t>
      </w:r>
      <w:r>
        <w:rPr>
          <w:rFonts w:hint="eastAsia" w:ascii="仿宋_GB2312" w:eastAsia="仿宋_GB2312" w:cs="仿宋_GB2312"/>
          <w:sz w:val="32"/>
          <w:szCs w:val="32"/>
          <w:lang w:val="en-US" w:eastAsia="zh-CN"/>
        </w:rPr>
        <w:t>协会组织</w:t>
      </w:r>
      <w:r>
        <w:rPr>
          <w:rFonts w:hint="eastAsia" w:ascii="仿宋_GB2312" w:eastAsia="仿宋_GB2312" w:cs="仿宋_GB2312"/>
          <w:sz w:val="32"/>
          <w:szCs w:val="32"/>
        </w:rPr>
        <w:t>成立审理小组，审理小组由</w:t>
      </w:r>
      <w:r>
        <w:rPr>
          <w:rFonts w:hint="eastAsia" w:ascii="仿宋_GB2312" w:eastAsia="仿宋_GB2312" w:cs="宋体"/>
          <w:kern w:val="0"/>
          <w:sz w:val="32"/>
          <w:szCs w:val="32"/>
          <w:lang w:eastAsia="zh-CN"/>
        </w:rPr>
        <w:t>五</w:t>
      </w:r>
      <w:r>
        <w:rPr>
          <w:rFonts w:hint="eastAsia" w:ascii="仿宋_GB2312" w:eastAsia="仿宋_GB2312" w:cs="宋体"/>
          <w:kern w:val="0"/>
          <w:sz w:val="32"/>
          <w:szCs w:val="32"/>
        </w:rPr>
        <w:t>人以上</w:t>
      </w:r>
      <w:r>
        <w:rPr>
          <w:rFonts w:hint="eastAsia" w:ascii="仿宋_GB2312" w:eastAsia="仿宋_GB2312" w:cs="宋体"/>
          <w:kern w:val="0"/>
          <w:sz w:val="32"/>
          <w:szCs w:val="32"/>
          <w:lang w:val="en-US" w:eastAsia="zh-CN"/>
        </w:rPr>
        <w:t>单</w:t>
      </w:r>
      <w:r>
        <w:rPr>
          <w:rFonts w:hint="eastAsia" w:ascii="仿宋_GB2312" w:eastAsia="仿宋_GB2312" w:cs="宋体"/>
          <w:kern w:val="0"/>
          <w:sz w:val="32"/>
          <w:szCs w:val="32"/>
        </w:rPr>
        <w:t>数委员组成</w:t>
      </w:r>
      <w:r>
        <w:rPr>
          <w:rFonts w:hint="eastAsia" w:ascii="仿宋_GB2312" w:eastAsia="仿宋_GB2312" w:cs="宋体"/>
          <w:kern w:val="0"/>
          <w:sz w:val="32"/>
          <w:szCs w:val="32"/>
          <w:lang w:eastAsia="zh-CN"/>
        </w:rPr>
        <w:t>，必要时可邀请外部专家参与审理</w:t>
      </w:r>
      <w:r>
        <w:rPr>
          <w:rFonts w:hint="eastAsia" w:ascii="仿宋_GB2312" w:eastAsia="仿宋_GB2312" w:cs="宋体"/>
          <w:kern w:val="0"/>
          <w:sz w:val="32"/>
          <w:szCs w:val="32"/>
        </w:rPr>
        <w:t>。</w:t>
      </w:r>
    </w:p>
    <w:p w14:paraId="7D03DCCE">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lang w:val="en-US" w:eastAsia="zh-CN"/>
        </w:rPr>
        <w:t>自律处分委员会委员</w:t>
      </w:r>
      <w:r>
        <w:rPr>
          <w:rFonts w:hint="eastAsia" w:ascii="仿宋_GB2312" w:eastAsia="仿宋_GB2312" w:cs="宋体"/>
          <w:kern w:val="0"/>
          <w:sz w:val="32"/>
          <w:szCs w:val="32"/>
        </w:rPr>
        <w:t>有下列情形之一的，</w:t>
      </w:r>
      <w:r>
        <w:rPr>
          <w:rFonts w:hint="eastAsia" w:ascii="仿宋_GB2312" w:eastAsia="仿宋_GB2312" w:cs="宋体"/>
          <w:kern w:val="0"/>
          <w:sz w:val="32"/>
          <w:szCs w:val="32"/>
          <w:lang w:val="en-US" w:eastAsia="zh-CN"/>
        </w:rPr>
        <w:t>不得参加审理工作</w:t>
      </w:r>
      <w:r>
        <w:rPr>
          <w:rFonts w:hint="eastAsia" w:ascii="仿宋_GB2312" w:eastAsia="仿宋_GB2312" w:cs="宋体"/>
          <w:kern w:val="0"/>
          <w:sz w:val="32"/>
          <w:szCs w:val="32"/>
        </w:rPr>
        <w:t>：</w:t>
      </w:r>
    </w:p>
    <w:p w14:paraId="078FB9B6">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（一）涉嫌违法违规，正在调查处理过程中的；</w:t>
      </w:r>
    </w:p>
    <w:p w14:paraId="701378E5">
      <w:pPr>
        <w:keepNext w:val="0"/>
        <w:keepLines w:val="0"/>
        <w:pageBreakBefore w:val="0"/>
        <w:widowControl/>
        <w:kinsoku/>
        <w:wordWrap/>
        <w:overflowPunct/>
        <w:topLinePunct w:val="0"/>
        <w:autoSpaceDE/>
        <w:autoSpaceDN/>
        <w:bidi w:val="0"/>
        <w:adjustRightInd/>
        <w:snapToGri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（二）未按照协会规定勤勉尽职的；</w:t>
      </w:r>
    </w:p>
    <w:p w14:paraId="5B13AF6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（三）两次以上无故不参加自律处分</w:t>
      </w:r>
      <w:r>
        <w:rPr>
          <w:rFonts w:hint="eastAsia" w:ascii="仿宋_GB2312" w:eastAsia="仿宋_GB2312" w:cs="宋体"/>
          <w:kern w:val="0"/>
          <w:sz w:val="32"/>
          <w:szCs w:val="32"/>
          <w:lang w:eastAsia="zh-CN"/>
        </w:rPr>
        <w:t>相关工作</w:t>
      </w:r>
      <w:r>
        <w:rPr>
          <w:rFonts w:hint="eastAsia" w:ascii="仿宋_GB2312" w:eastAsia="仿宋_GB2312" w:cs="宋体"/>
          <w:kern w:val="0"/>
          <w:sz w:val="32"/>
          <w:szCs w:val="32"/>
        </w:rPr>
        <w:t>会议的；</w:t>
      </w:r>
    </w:p>
    <w:p w14:paraId="13D7F46B">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b/>
          <w:kern w:val="0"/>
          <w:sz w:val="32"/>
          <w:szCs w:val="32"/>
          <w:lang w:eastAsia="zh-CN"/>
        </w:rPr>
      </w:pPr>
      <w:r>
        <w:rPr>
          <w:rFonts w:hint="eastAsia" w:ascii="仿宋_GB2312" w:eastAsia="仿宋_GB2312" w:cs="宋体"/>
          <w:kern w:val="0"/>
          <w:sz w:val="32"/>
          <w:szCs w:val="32"/>
        </w:rPr>
        <w:t>（四）不适合参加</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的其他情形</w:t>
      </w:r>
      <w:r>
        <w:rPr>
          <w:rFonts w:hint="eastAsia" w:ascii="仿宋_GB2312" w:eastAsia="仿宋_GB2312" w:cs="宋体"/>
          <w:kern w:val="0"/>
          <w:sz w:val="32"/>
          <w:szCs w:val="32"/>
          <w:lang w:eastAsia="zh-CN"/>
        </w:rPr>
        <w:t>。</w:t>
      </w:r>
    </w:p>
    <w:p w14:paraId="2EE73630">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六十</w:t>
      </w:r>
      <w:r>
        <w:rPr>
          <w:rFonts w:hint="eastAsia" w:ascii="仿宋_GB2312" w:eastAsia="仿宋_GB2312" w:cs="宋体"/>
          <w:b/>
          <w:bCs/>
          <w:kern w:val="0"/>
          <w:sz w:val="32"/>
          <w:szCs w:val="32"/>
          <w:lang w:val="en-US" w:eastAsia="zh-CN"/>
        </w:rPr>
        <w:t>八</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委员会办公室原则上</w:t>
      </w:r>
      <w:r>
        <w:rPr>
          <w:rFonts w:hint="eastAsia" w:ascii="仿宋_GB2312" w:eastAsia="仿宋_GB2312" w:cs="宋体"/>
          <w:kern w:val="0"/>
          <w:sz w:val="32"/>
          <w:szCs w:val="32"/>
          <w:lang w:eastAsia="zh-CN"/>
        </w:rPr>
        <w:t>应至少</w:t>
      </w:r>
      <w:r>
        <w:rPr>
          <w:rFonts w:hint="eastAsia" w:ascii="仿宋_GB2312" w:eastAsia="仿宋_GB2312" w:cs="宋体"/>
          <w:kern w:val="0"/>
          <w:sz w:val="32"/>
          <w:szCs w:val="32"/>
        </w:rPr>
        <w:t>于</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会议召开前五个工作日将会议议程通知参会委员，</w:t>
      </w:r>
      <w:r>
        <w:rPr>
          <w:rFonts w:hint="eastAsia" w:ascii="仿宋_GB2312" w:eastAsia="仿宋_GB2312" w:cs="宋体"/>
          <w:kern w:val="0"/>
          <w:sz w:val="32"/>
          <w:szCs w:val="32"/>
          <w:lang w:val="en-US" w:eastAsia="zh-CN"/>
        </w:rPr>
        <w:t>发送案件</w:t>
      </w:r>
      <w:r>
        <w:rPr>
          <w:rFonts w:hint="eastAsia" w:ascii="仿宋_GB2312" w:eastAsia="仿宋_GB2312" w:cs="宋体"/>
          <w:kern w:val="0"/>
          <w:sz w:val="32"/>
          <w:szCs w:val="32"/>
        </w:rPr>
        <w:t>报告和相关材料</w:t>
      </w:r>
      <w:r>
        <w:rPr>
          <w:rFonts w:hint="eastAsia" w:ascii="仿宋_GB2312" w:eastAsia="仿宋_GB2312" w:cs="宋体"/>
          <w:kern w:val="0"/>
          <w:sz w:val="32"/>
          <w:szCs w:val="32"/>
          <w:lang w:val="en-US" w:eastAsia="zh-CN"/>
        </w:rPr>
        <w:t>供审理委员阅研</w:t>
      </w:r>
      <w:r>
        <w:rPr>
          <w:rFonts w:hint="eastAsia" w:ascii="仿宋_GB2312" w:eastAsia="仿宋_GB2312" w:cs="宋体"/>
          <w:kern w:val="0"/>
          <w:sz w:val="32"/>
          <w:szCs w:val="32"/>
        </w:rPr>
        <w:t>。</w:t>
      </w:r>
    </w:p>
    <w:p w14:paraId="22AE8BAD">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六十九</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会议遵循公正、客观、审慎的原则。参会委员签署承诺书，依据事实、相关自律规则和业务规范对案件独立客观公正发表意见。</w:t>
      </w:r>
    </w:p>
    <w:p w14:paraId="01D56639">
      <w:pPr>
        <w:keepNext w:val="0"/>
        <w:keepLines w:val="0"/>
        <w:pageBreakBefore w:val="0"/>
        <w:widowControl/>
        <w:kinsoku/>
        <w:wordWrap/>
        <w:overflowPunct/>
        <w:topLinePunct w:val="0"/>
        <w:autoSpaceDE/>
        <w:autoSpaceDN/>
        <w:bidi w:val="0"/>
        <w:adjustRightInd/>
        <w:spacing w:line="480" w:lineRule="atLeast"/>
        <w:ind w:firstLine="643" w:firstLineChars="200"/>
        <w:jc w:val="both"/>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七十</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参会委员以个人身份参会、审议违规行为、独立发表</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意见并行使表决权，履行职责时应当遵守下列规定：</w:t>
      </w:r>
    </w:p>
    <w:p w14:paraId="7C1E3BF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（一）按要求出席</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会议，不得委托他人参加；</w:t>
      </w:r>
    </w:p>
    <w:p w14:paraId="224AF96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（二）妥善保管</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会议材料，保守</w:t>
      </w:r>
      <w:r>
        <w:rPr>
          <w:rFonts w:hint="eastAsia" w:ascii="仿宋_GB2312" w:eastAsia="仿宋_GB2312" w:cs="宋体"/>
          <w:kern w:val="0"/>
          <w:sz w:val="32"/>
          <w:szCs w:val="32"/>
          <w:lang w:val="en-US" w:eastAsia="zh-CN"/>
        </w:rPr>
        <w:t>案件当事人</w:t>
      </w:r>
      <w:r>
        <w:rPr>
          <w:rFonts w:hint="eastAsia" w:ascii="仿宋_GB2312" w:eastAsia="仿宋_GB2312" w:cs="宋体"/>
          <w:kern w:val="0"/>
          <w:sz w:val="32"/>
          <w:szCs w:val="32"/>
        </w:rPr>
        <w:t>以及其他相关机构和个人的秘密；</w:t>
      </w:r>
    </w:p>
    <w:p w14:paraId="5D6B336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（三）不得泄露</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会议讨论内容、审议情况以及其他有关情况；</w:t>
      </w:r>
    </w:p>
    <w:p w14:paraId="2E46847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（四）不得为本人或他人谋取不正当利益；</w:t>
      </w:r>
    </w:p>
    <w:p w14:paraId="4D78463E">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（五）不得干扰其他委员正常发表意见；</w:t>
      </w:r>
    </w:p>
    <w:p w14:paraId="79DEB18D">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b/>
          <w:kern w:val="0"/>
          <w:sz w:val="32"/>
          <w:szCs w:val="32"/>
        </w:rPr>
      </w:pPr>
      <w:r>
        <w:rPr>
          <w:rFonts w:hint="eastAsia" w:ascii="仿宋_GB2312" w:eastAsia="仿宋_GB2312" w:cs="宋体"/>
          <w:kern w:val="0"/>
          <w:sz w:val="32"/>
          <w:szCs w:val="32"/>
        </w:rPr>
        <w:t>（六）协会其他有关规定。</w:t>
      </w:r>
    </w:p>
    <w:p w14:paraId="503B1ACE">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kern w:val="0"/>
          <w:sz w:val="32"/>
          <w:szCs w:val="32"/>
        </w:rPr>
        <w:t>第</w:t>
      </w:r>
      <w:r>
        <w:rPr>
          <w:rFonts w:hint="eastAsia" w:ascii="仿宋_GB2312" w:eastAsia="仿宋_GB2312" w:cs="宋体"/>
          <w:b/>
          <w:kern w:val="0"/>
          <w:sz w:val="32"/>
          <w:szCs w:val="32"/>
          <w:lang w:val="en-US" w:eastAsia="zh-CN"/>
        </w:rPr>
        <w:t>七十一</w:t>
      </w:r>
      <w:r>
        <w:rPr>
          <w:rFonts w:hint="eastAsia" w:ascii="仿宋_GB2312" w:eastAsia="仿宋_GB2312" w:cs="宋体"/>
          <w:b/>
          <w:kern w:val="0"/>
          <w:sz w:val="32"/>
          <w:szCs w:val="32"/>
        </w:rPr>
        <w:t>条</w:t>
      </w:r>
      <w:r>
        <w:rPr>
          <w:rFonts w:hint="eastAsia" w:ascii="仿宋_GB2312" w:eastAsia="仿宋_GB2312" w:cs="宋体"/>
          <w:b/>
          <w:kern w:val="0"/>
          <w:sz w:val="32"/>
          <w:szCs w:val="32"/>
          <w:lang w:val="en-US" w:eastAsia="zh-CN"/>
        </w:rPr>
        <w:t xml:space="preserve"> </w:t>
      </w:r>
      <w:r>
        <w:rPr>
          <w:rFonts w:hint="eastAsia" w:ascii="仿宋_GB2312" w:eastAsia="仿宋_GB2312" w:cs="宋体"/>
          <w:kern w:val="0"/>
          <w:sz w:val="32"/>
          <w:szCs w:val="32"/>
          <w:lang w:val="en-US" w:eastAsia="zh-CN"/>
        </w:rPr>
        <w:t>审理</w:t>
      </w:r>
      <w:r>
        <w:rPr>
          <w:rFonts w:hint="eastAsia" w:ascii="仿宋_GB2312" w:eastAsia="仿宋_GB2312" w:cs="宋体"/>
          <w:kern w:val="0"/>
          <w:sz w:val="32"/>
          <w:szCs w:val="32"/>
        </w:rPr>
        <w:t>委员依据相关自律规则和业务规范对案件发表意见。审理意见须经三分之二以上参会委员同意，少数意见也应如实记录</w:t>
      </w:r>
      <w:r>
        <w:rPr>
          <w:rFonts w:hint="eastAsia" w:ascii="仿宋_GB2312" w:eastAsia="仿宋_GB2312" w:cs="宋体"/>
          <w:kern w:val="0"/>
          <w:sz w:val="32"/>
          <w:szCs w:val="32"/>
          <w:lang w:eastAsia="zh-CN"/>
        </w:rPr>
        <w:t>，</w:t>
      </w:r>
      <w:r>
        <w:rPr>
          <w:rFonts w:hint="eastAsia" w:ascii="仿宋_GB2312" w:eastAsia="仿宋_GB2312" w:cs="宋体"/>
          <w:kern w:val="0"/>
          <w:sz w:val="32"/>
          <w:szCs w:val="32"/>
          <w:highlight w:val="none"/>
          <w:lang w:eastAsia="zh-CN"/>
        </w:rPr>
        <w:t>由委员会办公室形成审理会议记录，并经参会委员签字确认</w:t>
      </w:r>
      <w:r>
        <w:rPr>
          <w:rFonts w:hint="eastAsia" w:ascii="仿宋_GB2312" w:eastAsia="仿宋_GB2312" w:cs="宋体"/>
          <w:kern w:val="0"/>
          <w:sz w:val="32"/>
          <w:szCs w:val="32"/>
        </w:rPr>
        <w:t>。审理过程中发现事实不清、证据不足的，可要求</w:t>
      </w:r>
      <w:r>
        <w:rPr>
          <w:rFonts w:hint="eastAsia" w:ascii="仿宋_GB2312" w:eastAsia="仿宋_GB2312" w:cs="宋体"/>
          <w:kern w:val="0"/>
          <w:sz w:val="32"/>
          <w:szCs w:val="32"/>
          <w:lang w:val="en-US" w:eastAsia="zh-CN"/>
        </w:rPr>
        <w:t>业务</w:t>
      </w:r>
      <w:r>
        <w:rPr>
          <w:rFonts w:hint="eastAsia" w:ascii="仿宋_GB2312" w:eastAsia="仿宋_GB2312" w:cs="宋体"/>
          <w:kern w:val="0"/>
          <w:sz w:val="32"/>
          <w:szCs w:val="32"/>
        </w:rPr>
        <w:t>部门补充说明或调查。</w:t>
      </w:r>
    </w:p>
    <w:p w14:paraId="0C1135DA">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当事人提出陈述申辩意见的，审理小组应当充分考量，对当事人提出的事实、理由和证据进行审核研究</w:t>
      </w:r>
      <w:r>
        <w:rPr>
          <w:rFonts w:hint="eastAsia" w:ascii="仿宋_GB2312" w:eastAsia="仿宋_GB2312" w:cs="仿宋_GB2312"/>
          <w:sz w:val="32"/>
          <w:szCs w:val="32"/>
          <w:lang w:eastAsia="zh-CN"/>
        </w:rPr>
        <w:t>。</w:t>
      </w:r>
    </w:p>
    <w:p w14:paraId="4229214A">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七十</w:t>
      </w:r>
      <w:r>
        <w:rPr>
          <w:rFonts w:hint="eastAsia" w:ascii="仿宋_GB2312" w:eastAsia="仿宋_GB2312" w:cs="宋体"/>
          <w:b/>
          <w:bCs/>
          <w:kern w:val="0"/>
          <w:sz w:val="32"/>
          <w:szCs w:val="32"/>
          <w:lang w:val="en-US" w:eastAsia="zh-CN"/>
        </w:rPr>
        <w:t>二</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自律处分委员会应当根据不同情形，</w:t>
      </w:r>
      <w:r>
        <w:rPr>
          <w:rFonts w:hint="eastAsia" w:ascii="仿宋_GB2312" w:hAnsi="仿宋_GB2312" w:eastAsia="仿宋_GB2312" w:cs="仿宋_GB2312"/>
          <w:kern w:val="2"/>
          <w:sz w:val="32"/>
          <w:szCs w:val="32"/>
          <w:lang w:val="en-US" w:eastAsia="zh-CN" w:bidi="ar-SA"/>
        </w:rPr>
        <w:t>形成相关结论文件，由委员会办公室</w:t>
      </w:r>
      <w:r>
        <w:rPr>
          <w:rFonts w:hint="eastAsia" w:ascii="仿宋_GB2312" w:eastAsia="仿宋_GB2312" w:cs="宋体"/>
          <w:kern w:val="0"/>
          <w:sz w:val="32"/>
          <w:szCs w:val="32"/>
        </w:rPr>
        <w:t>分别</w:t>
      </w:r>
      <w:r>
        <w:rPr>
          <w:rFonts w:hint="eastAsia" w:ascii="仿宋_GB2312" w:eastAsia="仿宋_GB2312" w:cs="宋体"/>
          <w:kern w:val="0"/>
          <w:sz w:val="32"/>
          <w:szCs w:val="32"/>
          <w:lang w:eastAsia="zh-CN"/>
        </w:rPr>
        <w:t>履行以下程序</w:t>
      </w:r>
      <w:r>
        <w:rPr>
          <w:rFonts w:hint="eastAsia" w:ascii="仿宋_GB2312" w:eastAsia="仿宋_GB2312" w:cs="宋体"/>
          <w:kern w:val="0"/>
          <w:sz w:val="32"/>
          <w:szCs w:val="32"/>
        </w:rPr>
        <w:t>：</w:t>
      </w:r>
    </w:p>
    <w:p w14:paraId="5B08193B">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（一）认为事实清楚、证据充分，依据相关规定</w:t>
      </w:r>
      <w:r>
        <w:rPr>
          <w:rFonts w:hint="eastAsia" w:ascii="仿宋_GB2312" w:eastAsia="仿宋_GB2312" w:cs="宋体"/>
          <w:kern w:val="0"/>
          <w:sz w:val="32"/>
          <w:szCs w:val="32"/>
          <w:lang w:val="en-US" w:eastAsia="zh-CN"/>
        </w:rPr>
        <w:t>拟</w:t>
      </w:r>
      <w:r>
        <w:rPr>
          <w:rFonts w:hint="eastAsia" w:ascii="仿宋_GB2312" w:eastAsia="仿宋_GB2312" w:cs="宋体"/>
          <w:kern w:val="0"/>
          <w:sz w:val="32"/>
          <w:szCs w:val="32"/>
        </w:rPr>
        <w:t>采取纪律处分的，提出具体处理意见并说明理由，提交会长办公会审议；</w:t>
      </w:r>
    </w:p>
    <w:p w14:paraId="5BD36706">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（二）认为事实清楚、证据充分，依据相关规定不应当采取纪律处分但</w:t>
      </w:r>
      <w:r>
        <w:rPr>
          <w:rFonts w:hint="eastAsia" w:ascii="仿宋_GB2312" w:eastAsia="仿宋_GB2312" w:cs="宋体"/>
          <w:kern w:val="0"/>
          <w:sz w:val="32"/>
          <w:szCs w:val="32"/>
          <w:lang w:val="en-US" w:eastAsia="zh-CN"/>
        </w:rPr>
        <w:t>拟</w:t>
      </w:r>
      <w:r>
        <w:rPr>
          <w:rFonts w:hint="eastAsia" w:ascii="仿宋_GB2312" w:eastAsia="仿宋_GB2312" w:cs="宋体"/>
          <w:kern w:val="0"/>
          <w:sz w:val="32"/>
          <w:szCs w:val="32"/>
        </w:rPr>
        <w:t>采取书面自律管理措施的，提出具体处理意见并说明理由，提交会长办公会审议；</w:t>
      </w:r>
    </w:p>
    <w:p w14:paraId="668E563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仿宋_GB2312"/>
          <w:sz w:val="32"/>
          <w:szCs w:val="32"/>
        </w:rPr>
        <w:t>（三）认为事实清楚、证据充分，依据相关规定不应当采取纪律处分但</w:t>
      </w:r>
      <w:r>
        <w:rPr>
          <w:rFonts w:hint="eastAsia" w:ascii="仿宋_GB2312" w:eastAsia="仿宋_GB2312" w:cs="仿宋_GB2312"/>
          <w:sz w:val="32"/>
          <w:szCs w:val="32"/>
          <w:lang w:val="en-US" w:eastAsia="zh-CN"/>
        </w:rPr>
        <w:t>拟</w:t>
      </w:r>
      <w:r>
        <w:rPr>
          <w:rFonts w:hint="eastAsia" w:ascii="仿宋_GB2312" w:eastAsia="仿宋_GB2312" w:cs="仿宋_GB2312"/>
          <w:sz w:val="32"/>
          <w:szCs w:val="32"/>
        </w:rPr>
        <w:t>采取非书面自律管理措施的，提出具体处理意见并说明理由，</w:t>
      </w:r>
      <w:r>
        <w:rPr>
          <w:rFonts w:hint="eastAsia" w:ascii="仿宋_GB2312" w:eastAsia="仿宋_GB2312" w:cs="仿宋_GB2312"/>
          <w:sz w:val="32"/>
          <w:szCs w:val="32"/>
          <w:lang w:val="en-US" w:eastAsia="zh-CN"/>
        </w:rPr>
        <w:t>报</w:t>
      </w:r>
      <w:r>
        <w:rPr>
          <w:rFonts w:hint="eastAsia" w:ascii="仿宋_GB2312" w:eastAsia="仿宋_GB2312" w:cs="仿宋_GB2312"/>
          <w:sz w:val="32"/>
          <w:szCs w:val="32"/>
        </w:rPr>
        <w:t>协会</w:t>
      </w:r>
      <w:r>
        <w:rPr>
          <w:rFonts w:hint="eastAsia" w:ascii="仿宋_GB2312" w:eastAsia="仿宋_GB2312" w:cs="仿宋_GB2312"/>
          <w:sz w:val="32"/>
          <w:szCs w:val="32"/>
          <w:lang w:val="en-US" w:eastAsia="zh-CN"/>
        </w:rPr>
        <w:t>主要</w:t>
      </w:r>
      <w:r>
        <w:rPr>
          <w:rFonts w:hint="eastAsia" w:ascii="仿宋_GB2312" w:eastAsia="仿宋_GB2312" w:cs="仿宋_GB2312"/>
          <w:sz w:val="32"/>
          <w:szCs w:val="32"/>
        </w:rPr>
        <w:t>负责人审批；</w:t>
      </w:r>
    </w:p>
    <w:p w14:paraId="6963214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（四）认为事实不清、证据不足或缺乏依据，或相关事实不构成违规，或属于本办法规定的不予或免于采取自律措施情形的，提出不予或免于采取自律措施的意见，</w:t>
      </w:r>
      <w:r>
        <w:rPr>
          <w:rFonts w:hint="eastAsia" w:ascii="仿宋_GB2312" w:eastAsia="仿宋_GB2312" w:cs="宋体"/>
          <w:kern w:val="0"/>
          <w:sz w:val="32"/>
          <w:szCs w:val="32"/>
          <w:lang w:val="en-US" w:eastAsia="zh-CN"/>
        </w:rPr>
        <w:t>报</w:t>
      </w:r>
      <w:r>
        <w:rPr>
          <w:rFonts w:hint="eastAsia" w:ascii="仿宋_GB2312" w:eastAsia="仿宋_GB2312" w:cs="宋体"/>
          <w:kern w:val="0"/>
          <w:sz w:val="32"/>
          <w:szCs w:val="32"/>
        </w:rPr>
        <w:t>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负责人审批；</w:t>
      </w:r>
    </w:p>
    <w:p w14:paraId="5C14391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sz w:val="32"/>
          <w:szCs w:val="32"/>
        </w:rPr>
      </w:pPr>
      <w:r>
        <w:rPr>
          <w:rFonts w:hint="eastAsia" w:ascii="仿宋_GB2312" w:eastAsia="仿宋_GB2312" w:cs="宋体"/>
          <w:kern w:val="0"/>
          <w:sz w:val="32"/>
          <w:szCs w:val="32"/>
        </w:rPr>
        <w:t>（五）涉嫌违法</w:t>
      </w:r>
      <w:r>
        <w:rPr>
          <w:rFonts w:hint="eastAsia" w:ascii="仿宋_GB2312" w:eastAsia="仿宋_GB2312" w:cs="宋体"/>
          <w:kern w:val="0"/>
          <w:sz w:val="32"/>
          <w:szCs w:val="32"/>
          <w:lang w:val="en-US" w:eastAsia="zh-CN"/>
        </w:rPr>
        <w:t>违规</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违反其他自律组织规则</w:t>
      </w:r>
      <w:r>
        <w:rPr>
          <w:rFonts w:hint="eastAsia" w:ascii="仿宋_GB2312" w:eastAsia="仿宋_GB2312" w:cs="宋体"/>
          <w:kern w:val="0"/>
          <w:sz w:val="32"/>
          <w:szCs w:val="32"/>
          <w:lang w:val="en-US" w:eastAsia="zh-CN"/>
        </w:rPr>
        <w:t>或者存在其他风险线索</w:t>
      </w:r>
      <w:r>
        <w:rPr>
          <w:rFonts w:hint="eastAsia" w:ascii="仿宋_GB2312" w:eastAsia="仿宋_GB2312" w:cs="宋体"/>
          <w:kern w:val="0"/>
          <w:sz w:val="32"/>
          <w:szCs w:val="32"/>
        </w:rPr>
        <w:t>，应当</w:t>
      </w:r>
      <w:r>
        <w:rPr>
          <w:rFonts w:hint="eastAsia" w:ascii="仿宋_GB2312" w:eastAsia="仿宋_GB2312" w:cs="宋体"/>
          <w:kern w:val="0"/>
          <w:sz w:val="32"/>
          <w:szCs w:val="32"/>
          <w:lang w:eastAsia="zh-CN"/>
        </w:rPr>
        <w:t>交</w:t>
      </w:r>
      <w:r>
        <w:rPr>
          <w:rFonts w:hint="eastAsia" w:ascii="仿宋_GB2312" w:eastAsia="仿宋_GB2312" w:cs="宋体"/>
          <w:kern w:val="0"/>
          <w:sz w:val="32"/>
          <w:szCs w:val="32"/>
        </w:rPr>
        <w:t>由其他单位处理的，</w:t>
      </w:r>
      <w:r>
        <w:rPr>
          <w:rFonts w:hint="default" w:ascii="仿宋_GB2312" w:hAnsi="仿宋_GB2312" w:eastAsia="仿宋_GB2312" w:cs="仿宋_GB2312"/>
          <w:b w:val="0"/>
          <w:bCs w:val="0"/>
          <w:kern w:val="2"/>
          <w:sz w:val="32"/>
          <w:szCs w:val="32"/>
          <w:lang w:val="en-US" w:eastAsia="zh-CN" w:bidi="ar-SA"/>
        </w:rPr>
        <w:t>可以提出处理建议及理由，</w:t>
      </w:r>
      <w:r>
        <w:rPr>
          <w:rFonts w:hint="eastAsia" w:ascii="仿宋_GB2312" w:eastAsia="仿宋_GB2312" w:cs="宋体"/>
          <w:kern w:val="0"/>
          <w:sz w:val="32"/>
          <w:szCs w:val="32"/>
          <w:lang w:val="en-US" w:eastAsia="zh-CN"/>
        </w:rPr>
        <w:t>报</w:t>
      </w:r>
      <w:r>
        <w:rPr>
          <w:rFonts w:hint="eastAsia" w:ascii="仿宋_GB2312" w:eastAsia="仿宋_GB2312" w:cs="宋体"/>
          <w:kern w:val="0"/>
          <w:sz w:val="32"/>
          <w:szCs w:val="32"/>
        </w:rPr>
        <w:t>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w:t>
      </w:r>
      <w:r>
        <w:rPr>
          <w:rFonts w:hint="eastAsia" w:ascii="仿宋_GB2312" w:eastAsia="仿宋_GB2312" w:cs="宋体"/>
          <w:kern w:val="0"/>
          <w:sz w:val="32"/>
          <w:szCs w:val="32"/>
          <w:lang w:val="en-US" w:eastAsia="zh-CN"/>
        </w:rPr>
        <w:t>审批</w:t>
      </w:r>
      <w:r>
        <w:rPr>
          <w:rFonts w:hint="eastAsia" w:ascii="仿宋_GB2312" w:eastAsia="仿宋_GB2312" w:cs="宋体"/>
          <w:kern w:val="0"/>
          <w:sz w:val="32"/>
          <w:szCs w:val="32"/>
        </w:rPr>
        <w:t>后移交</w:t>
      </w:r>
      <w:r>
        <w:rPr>
          <w:rFonts w:hint="eastAsia" w:ascii="仿宋_GB2312" w:eastAsia="仿宋_GB2312" w:cs="宋体"/>
          <w:kern w:val="0"/>
          <w:sz w:val="32"/>
          <w:szCs w:val="32"/>
          <w:lang w:val="en-US" w:eastAsia="zh-CN"/>
        </w:rPr>
        <w:t>有关主管单位处理</w:t>
      </w:r>
      <w:r>
        <w:rPr>
          <w:rFonts w:hint="eastAsia" w:ascii="仿宋_GB2312" w:eastAsia="仿宋_GB2312" w:cs="宋体"/>
          <w:kern w:val="0"/>
          <w:sz w:val="32"/>
          <w:szCs w:val="32"/>
        </w:rPr>
        <w:t>。</w:t>
      </w:r>
    </w:p>
    <w:p w14:paraId="59AA823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（六）因特殊情形导致审理程序无法继续进行的，</w:t>
      </w:r>
      <w:r>
        <w:rPr>
          <w:rFonts w:hint="eastAsia" w:ascii="仿宋_GB2312" w:eastAsia="仿宋_GB2312" w:cs="宋体"/>
          <w:kern w:val="0"/>
          <w:sz w:val="32"/>
          <w:szCs w:val="32"/>
          <w:lang w:val="en-US" w:eastAsia="zh-CN"/>
        </w:rPr>
        <w:t>报</w:t>
      </w:r>
      <w:r>
        <w:rPr>
          <w:rFonts w:hint="eastAsia" w:ascii="仿宋_GB2312" w:eastAsia="仿宋_GB2312" w:cs="宋体"/>
          <w:kern w:val="0"/>
          <w:sz w:val="32"/>
          <w:szCs w:val="32"/>
        </w:rPr>
        <w:t>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w:t>
      </w:r>
      <w:r>
        <w:rPr>
          <w:rFonts w:hint="eastAsia" w:ascii="仿宋_GB2312" w:eastAsia="仿宋_GB2312" w:cs="宋体"/>
          <w:kern w:val="0"/>
          <w:sz w:val="32"/>
          <w:szCs w:val="32"/>
          <w:lang w:val="en-US" w:eastAsia="zh-CN"/>
        </w:rPr>
        <w:t>审批</w:t>
      </w:r>
      <w:r>
        <w:rPr>
          <w:rFonts w:hint="eastAsia" w:ascii="仿宋_GB2312" w:eastAsia="仿宋_GB2312" w:cs="宋体"/>
          <w:kern w:val="0"/>
          <w:sz w:val="32"/>
          <w:szCs w:val="32"/>
        </w:rPr>
        <w:t>后予以结案。</w:t>
      </w:r>
    </w:p>
    <w:p w14:paraId="4FC35CD4">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同一批案件</w:t>
      </w:r>
      <w:r>
        <w:rPr>
          <w:rFonts w:hint="eastAsia" w:ascii="仿宋_GB2312" w:eastAsia="仿宋_GB2312" w:cs="仿宋_GB2312"/>
          <w:sz w:val="32"/>
          <w:szCs w:val="32"/>
        </w:rPr>
        <w:t>涉及上述多种情形的，</w:t>
      </w:r>
      <w:r>
        <w:rPr>
          <w:rFonts w:hint="eastAsia" w:ascii="仿宋_GB2312" w:eastAsia="仿宋_GB2312" w:cs="仿宋_GB2312"/>
          <w:sz w:val="32"/>
          <w:szCs w:val="32"/>
          <w:lang w:eastAsia="zh-CN"/>
        </w:rPr>
        <w:t>从严</w:t>
      </w:r>
      <w:r>
        <w:rPr>
          <w:rFonts w:hint="eastAsia" w:ascii="仿宋_GB2312" w:eastAsia="仿宋_GB2312" w:cs="仿宋_GB2312"/>
          <w:sz w:val="32"/>
          <w:szCs w:val="32"/>
        </w:rPr>
        <w:t>执行</w:t>
      </w:r>
      <w:r>
        <w:rPr>
          <w:rFonts w:hint="eastAsia" w:ascii="仿宋_GB2312" w:eastAsia="仿宋_GB2312" w:cs="仿宋_GB2312"/>
          <w:sz w:val="32"/>
          <w:szCs w:val="32"/>
          <w:lang w:eastAsia="zh-CN"/>
        </w:rPr>
        <w:t>相关</w:t>
      </w:r>
      <w:r>
        <w:rPr>
          <w:rFonts w:hint="eastAsia" w:ascii="仿宋_GB2312" w:eastAsia="仿宋_GB2312" w:cs="仿宋_GB2312"/>
          <w:sz w:val="32"/>
          <w:szCs w:val="32"/>
        </w:rPr>
        <w:t>程序。</w:t>
      </w:r>
    </w:p>
    <w:p w14:paraId="0DBDD0F4">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lang w:val="en-US"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七十</w:t>
      </w:r>
      <w:r>
        <w:rPr>
          <w:rFonts w:hint="eastAsia" w:ascii="仿宋_GB2312" w:eastAsia="仿宋_GB2312" w:cs="宋体"/>
          <w:b/>
          <w:bCs/>
          <w:kern w:val="0"/>
          <w:sz w:val="32"/>
          <w:szCs w:val="32"/>
          <w:lang w:val="en-US" w:eastAsia="zh-CN"/>
        </w:rPr>
        <w:t>三</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自律处分委员会应当自收到案件材料之日起四十五个工作日内提出处理意见，形成审理报告并提交审批。确</w:t>
      </w:r>
      <w:r>
        <w:rPr>
          <w:rFonts w:hint="eastAsia" w:ascii="仿宋_GB2312" w:eastAsia="仿宋_GB2312" w:cs="宋体"/>
          <w:kern w:val="0"/>
          <w:sz w:val="32"/>
          <w:szCs w:val="32"/>
          <w:lang w:val="en-US" w:eastAsia="zh-CN"/>
        </w:rPr>
        <w:t>属</w:t>
      </w:r>
      <w:r>
        <w:rPr>
          <w:rFonts w:hint="eastAsia" w:ascii="仿宋_GB2312" w:eastAsia="仿宋_GB2312" w:cs="宋体"/>
          <w:kern w:val="0"/>
          <w:sz w:val="32"/>
          <w:szCs w:val="32"/>
        </w:rPr>
        <w:t>疑难、复杂案件或</w:t>
      </w:r>
      <w:r>
        <w:rPr>
          <w:rFonts w:hint="eastAsia" w:ascii="仿宋_GB2312" w:eastAsia="仿宋_GB2312" w:cs="宋体"/>
          <w:kern w:val="0"/>
          <w:sz w:val="32"/>
          <w:szCs w:val="32"/>
          <w:lang w:val="en-US" w:eastAsia="zh-CN"/>
        </w:rPr>
        <w:t>存在</w:t>
      </w:r>
      <w:r>
        <w:rPr>
          <w:rFonts w:hint="eastAsia" w:ascii="仿宋_GB2312" w:eastAsia="仿宋_GB2312" w:cs="宋体"/>
          <w:kern w:val="0"/>
          <w:sz w:val="32"/>
          <w:szCs w:val="32"/>
        </w:rPr>
        <w:t>客观</w:t>
      </w:r>
      <w:r>
        <w:rPr>
          <w:rFonts w:hint="eastAsia" w:ascii="仿宋_GB2312" w:eastAsia="仿宋_GB2312" w:cs="宋体"/>
          <w:kern w:val="0"/>
          <w:sz w:val="32"/>
          <w:szCs w:val="32"/>
          <w:lang w:val="en-US" w:eastAsia="zh-CN"/>
        </w:rPr>
        <w:t>特殊情形</w:t>
      </w:r>
      <w:r>
        <w:rPr>
          <w:rFonts w:hint="eastAsia" w:ascii="仿宋_GB2312" w:eastAsia="仿宋_GB2312" w:cs="宋体"/>
          <w:kern w:val="0"/>
          <w:sz w:val="32"/>
          <w:szCs w:val="32"/>
        </w:rPr>
        <w:t>的，经协会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负责人批准，审理期限可以延长三十个工作日。</w:t>
      </w:r>
      <w:r>
        <w:rPr>
          <w:rFonts w:hint="eastAsia" w:ascii="仿宋_GB2312" w:eastAsia="仿宋_GB2312" w:cs="宋体"/>
          <w:kern w:val="0"/>
          <w:sz w:val="32"/>
          <w:szCs w:val="32"/>
          <w:lang w:val="en-US" w:eastAsia="zh-CN"/>
        </w:rPr>
        <w:t>法律法规、监管规定或者协会自律规则另有规定的，从其规定。</w:t>
      </w:r>
    </w:p>
    <w:p w14:paraId="05AF2CD0">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lang w:val="en-US" w:eastAsia="zh-CN"/>
        </w:rPr>
        <w:t>业务</w:t>
      </w:r>
      <w:r>
        <w:rPr>
          <w:rFonts w:hint="eastAsia" w:ascii="仿宋_GB2312" w:eastAsia="仿宋_GB2312" w:cs="宋体"/>
          <w:kern w:val="0"/>
          <w:sz w:val="32"/>
          <w:szCs w:val="32"/>
        </w:rPr>
        <w:t>部门协调当事人补充说明或调查的时间</w:t>
      </w:r>
      <w:r>
        <w:rPr>
          <w:rFonts w:hint="eastAsia" w:ascii="仿宋_GB2312" w:eastAsia="仿宋_GB2312" w:cs="宋体"/>
          <w:kern w:val="0"/>
          <w:sz w:val="32"/>
          <w:szCs w:val="32"/>
          <w:lang w:val="en-US" w:eastAsia="zh-CN"/>
        </w:rPr>
        <w:t>以及</w:t>
      </w:r>
      <w:r>
        <w:rPr>
          <w:rFonts w:hint="eastAsia" w:ascii="仿宋_GB2312" w:eastAsia="仿宋_GB2312" w:cs="宋体"/>
          <w:kern w:val="0"/>
          <w:sz w:val="32"/>
          <w:szCs w:val="32"/>
          <w:lang w:eastAsia="zh-CN"/>
        </w:rPr>
        <w:t>阅卷</w:t>
      </w:r>
      <w:r>
        <w:rPr>
          <w:rFonts w:hint="eastAsia" w:ascii="仿宋_GB2312" w:eastAsia="仿宋_GB2312" w:cs="宋体"/>
          <w:kern w:val="0"/>
          <w:sz w:val="32"/>
          <w:szCs w:val="32"/>
          <w:lang w:val="en-US" w:eastAsia="zh-CN"/>
        </w:rPr>
        <w:t>、</w:t>
      </w:r>
      <w:r>
        <w:rPr>
          <w:rFonts w:hint="eastAsia" w:ascii="仿宋_GB2312" w:eastAsia="仿宋_GB2312" w:cs="仿宋_GB2312"/>
          <w:sz w:val="32"/>
          <w:szCs w:val="32"/>
          <w:lang w:val="en-US" w:eastAsia="zh-CN"/>
        </w:rPr>
        <w:t>听证等时间不计入审理期限</w:t>
      </w:r>
      <w:r>
        <w:rPr>
          <w:rFonts w:hint="eastAsia" w:ascii="仿宋_GB2312" w:eastAsia="仿宋_GB2312" w:cs="宋体"/>
          <w:kern w:val="0"/>
          <w:sz w:val="32"/>
          <w:szCs w:val="32"/>
        </w:rPr>
        <w:t>。</w:t>
      </w:r>
    </w:p>
    <w:p w14:paraId="71CE7169">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p>
    <w:p w14:paraId="45FCC051">
      <w:pPr>
        <w:keepNext w:val="0"/>
        <w:keepLines w:val="0"/>
        <w:pageBreakBefore w:val="0"/>
        <w:widowControl/>
        <w:kinsoku/>
        <w:wordWrap/>
        <w:overflowPunct/>
        <w:topLinePunct w:val="0"/>
        <w:autoSpaceDE/>
        <w:autoSpaceDN/>
        <w:bidi w:val="0"/>
        <w:adjustRightInd/>
        <w:spacing w:line="480" w:lineRule="atLeast"/>
        <w:ind w:firstLine="2891" w:firstLineChars="900"/>
        <w:jc w:val="left"/>
        <w:textAlignment w:val="auto"/>
        <w:rPr>
          <w:rFonts w:hint="eastAsia" w:ascii="仿宋_GB2312" w:eastAsia="仿宋_GB2312" w:cs="宋体"/>
          <w:b/>
          <w:bCs/>
          <w:kern w:val="0"/>
          <w:sz w:val="32"/>
          <w:szCs w:val="32"/>
          <w:lang w:val="en-US"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五</w:t>
      </w:r>
      <w:r>
        <w:rPr>
          <w:rFonts w:hint="eastAsia" w:ascii="仿宋_GB2312" w:eastAsia="仿宋_GB2312" w:cs="宋体"/>
          <w:b/>
          <w:bCs/>
          <w:kern w:val="0"/>
          <w:sz w:val="32"/>
          <w:szCs w:val="32"/>
        </w:rPr>
        <w:t>章 送达</w:t>
      </w:r>
      <w:r>
        <w:rPr>
          <w:rFonts w:hint="eastAsia" w:ascii="仿宋_GB2312" w:eastAsia="仿宋_GB2312" w:cs="宋体"/>
          <w:b/>
          <w:bCs/>
          <w:kern w:val="0"/>
          <w:sz w:val="32"/>
          <w:szCs w:val="32"/>
          <w:lang w:val="en-US" w:eastAsia="zh-CN"/>
        </w:rPr>
        <w:t xml:space="preserve">与执行 </w:t>
      </w:r>
    </w:p>
    <w:p w14:paraId="35DD5A3B">
      <w:pPr>
        <w:keepNext w:val="0"/>
        <w:keepLines w:val="0"/>
        <w:pageBreakBefore w:val="0"/>
        <w:widowControl/>
        <w:kinsoku/>
        <w:wordWrap/>
        <w:overflowPunct/>
        <w:topLinePunct w:val="0"/>
        <w:autoSpaceDE/>
        <w:autoSpaceDN/>
        <w:bidi w:val="0"/>
        <w:adjustRightInd/>
        <w:spacing w:line="480" w:lineRule="atLeast"/>
        <w:ind w:firstLine="643" w:firstLineChars="200"/>
        <w:jc w:val="both"/>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七十</w:t>
      </w:r>
      <w:r>
        <w:rPr>
          <w:rFonts w:hint="eastAsia" w:ascii="仿宋_GB2312" w:eastAsia="仿宋_GB2312" w:cs="宋体"/>
          <w:b/>
          <w:bCs/>
          <w:kern w:val="0"/>
          <w:sz w:val="32"/>
          <w:szCs w:val="32"/>
          <w:lang w:val="en-US" w:eastAsia="zh-CN"/>
        </w:rPr>
        <w:t>四</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协会</w:t>
      </w:r>
      <w:r>
        <w:rPr>
          <w:rFonts w:hint="eastAsia" w:ascii="仿宋_GB2312" w:eastAsia="仿宋_GB2312" w:cs="宋体"/>
          <w:kern w:val="0"/>
          <w:sz w:val="32"/>
          <w:szCs w:val="32"/>
          <w:lang w:val="en-US" w:eastAsia="zh-CN"/>
        </w:rPr>
        <w:t>制作并向自律管理对象发送</w:t>
      </w:r>
      <w:r>
        <w:rPr>
          <w:rFonts w:hint="eastAsia" w:ascii="仿宋_GB2312" w:eastAsia="仿宋_GB2312" w:cs="宋体"/>
          <w:kern w:val="0"/>
          <w:sz w:val="32"/>
          <w:szCs w:val="32"/>
        </w:rPr>
        <w:t>自律措施决定书</w:t>
      </w:r>
      <w:r>
        <w:rPr>
          <w:rFonts w:hint="eastAsia" w:ascii="仿宋_GB2312" w:eastAsia="仿宋_GB2312" w:cs="宋体"/>
          <w:kern w:val="0"/>
          <w:sz w:val="32"/>
          <w:szCs w:val="32"/>
          <w:lang w:val="en-US" w:eastAsia="zh-CN"/>
        </w:rPr>
        <w:t>，</w:t>
      </w:r>
      <w:r>
        <w:rPr>
          <w:rFonts w:hint="eastAsia" w:ascii="仿宋_GB2312" w:eastAsia="仿宋_GB2312" w:cs="宋体"/>
          <w:kern w:val="0"/>
          <w:sz w:val="32"/>
          <w:szCs w:val="32"/>
        </w:rPr>
        <w:t>载明当事人姓名或名称、违规事实、相关依据、自律措施种类和履行要求，以及自律复核的途径和期限等内容。</w:t>
      </w:r>
    </w:p>
    <w:p w14:paraId="3B1CED61">
      <w:pPr>
        <w:keepNext w:val="0"/>
        <w:keepLines w:val="0"/>
        <w:pageBreakBefore w:val="0"/>
        <w:widowControl/>
        <w:kinsoku/>
        <w:wordWrap/>
        <w:overflowPunct/>
        <w:topLinePunct w:val="0"/>
        <w:autoSpaceDE/>
        <w:autoSpaceDN/>
        <w:bidi w:val="0"/>
        <w:adjustRightInd/>
        <w:spacing w:line="480" w:lineRule="atLeast"/>
        <w:ind w:firstLine="640" w:firstLineChars="200"/>
        <w:jc w:val="both"/>
        <w:textAlignment w:val="auto"/>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自律措施决定作出后可以向社会公开，但涉及国家秘密、商业秘密、个人隐私，以及公开后可能危及国家安全、公共安全、经济安全、社会稳定、市场稳定等的除外。</w:t>
      </w:r>
    </w:p>
    <w:p w14:paraId="21E8264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七十</w:t>
      </w:r>
      <w:r>
        <w:rPr>
          <w:rFonts w:hint="eastAsia" w:ascii="仿宋_GB2312" w:eastAsia="仿宋_GB2312" w:cs="宋体"/>
          <w:b/>
          <w:bCs/>
          <w:kern w:val="0"/>
          <w:sz w:val="32"/>
          <w:szCs w:val="32"/>
          <w:lang w:val="en-US" w:eastAsia="zh-CN"/>
        </w:rPr>
        <w:t>五</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自律措施决定书应当送达当事人，并根据规定或工作需要抄送有关单位或个人。送达后，当事人或相关义务人应当按照要求及时履行</w:t>
      </w:r>
      <w:r>
        <w:rPr>
          <w:rFonts w:hint="eastAsia" w:ascii="仿宋_GB2312" w:eastAsia="仿宋_GB2312" w:cs="宋体"/>
          <w:kern w:val="0"/>
          <w:sz w:val="32"/>
          <w:szCs w:val="32"/>
          <w:lang w:val="en-US" w:eastAsia="zh-CN"/>
        </w:rPr>
        <w:t>义务</w:t>
      </w:r>
      <w:r>
        <w:rPr>
          <w:rFonts w:hint="eastAsia" w:ascii="仿宋_GB2312" w:eastAsia="仿宋_GB2312" w:cs="宋体"/>
          <w:kern w:val="0"/>
          <w:sz w:val="32"/>
          <w:szCs w:val="32"/>
        </w:rPr>
        <w:t>。</w:t>
      </w:r>
    </w:p>
    <w:p w14:paraId="2B259875">
      <w:pPr>
        <w:pStyle w:val="7"/>
        <w:keepNext w:val="0"/>
        <w:keepLines w:val="0"/>
        <w:pageBreakBefore w:val="0"/>
        <w:kinsoku/>
        <w:wordWrap/>
        <w:overflowPunct/>
        <w:topLinePunct w:val="0"/>
        <w:autoSpaceDE/>
        <w:autoSpaceDN/>
        <w:bidi w:val="0"/>
        <w:adjustRightInd/>
        <w:spacing w:line="480" w:lineRule="atLeast"/>
        <w:ind w:firstLine="640" w:firstLineChars="200"/>
        <w:jc w:val="left"/>
        <w:textAlignment w:val="auto"/>
        <w:rPr>
          <w:rFonts w:hint="default" w:eastAsia="宋体"/>
          <w:sz w:val="32"/>
          <w:szCs w:val="32"/>
          <w:lang w:val="en-US" w:eastAsia="zh-CN"/>
        </w:rPr>
      </w:pPr>
      <w:r>
        <w:rPr>
          <w:rFonts w:hint="eastAsia" w:ascii="仿宋_GB2312" w:eastAsia="仿宋_GB2312"/>
          <w:b w:val="0"/>
          <w:bCs w:val="0"/>
          <w:sz w:val="32"/>
          <w:szCs w:val="32"/>
          <w:lang w:val="en-US" w:eastAsia="zh-CN"/>
        </w:rPr>
        <w:t>协会发现自律管理对象未履行自律措施决定书要求的，可对其进一步采取自律管理措施或纪律处分。</w:t>
      </w:r>
    </w:p>
    <w:p w14:paraId="5DD475F9">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七十六</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案件文书可以通过会员信息系统、电子邮件、邮寄、传真等方式送达。</w:t>
      </w:r>
    </w:p>
    <w:p w14:paraId="6EE908E5">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采用前款规定方式无法送达的，可以通过协会网站公告送达。自发布公告之日起，经过三十日，即视为送达。</w:t>
      </w:r>
    </w:p>
    <w:p w14:paraId="7C1E0F14">
      <w:pPr>
        <w:keepNext w:val="0"/>
        <w:keepLines w:val="0"/>
        <w:pageBreakBefore w:val="0"/>
        <w:numPr>
          <w:ilvl w:val="0"/>
          <w:numId w:val="0"/>
        </w:numPr>
        <w:kinsoku/>
        <w:wordWrap/>
        <w:overflowPunct/>
        <w:topLinePunct w:val="0"/>
        <w:autoSpaceDE/>
        <w:autoSpaceDN/>
        <w:bidi w:val="0"/>
        <w:adjustRightInd/>
        <w:spacing w:line="480" w:lineRule="atLeas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第七十七条 </w:t>
      </w:r>
      <w:r>
        <w:rPr>
          <w:rFonts w:hint="eastAsia" w:ascii="仿宋_GB2312" w:hAnsi="仿宋_GB2312" w:eastAsia="仿宋_GB2312" w:cs="仿宋_GB2312"/>
          <w:kern w:val="2"/>
          <w:sz w:val="32"/>
          <w:szCs w:val="32"/>
          <w:lang w:val="en-US" w:eastAsia="zh-CN" w:bidi="ar-SA"/>
        </w:rPr>
        <w:t>自律管理对象</w:t>
      </w:r>
      <w:r>
        <w:rPr>
          <w:rFonts w:hint="eastAsia" w:ascii="仿宋_GB2312" w:eastAsia="仿宋_GB2312" w:cs="宋体"/>
          <w:kern w:val="0"/>
          <w:sz w:val="32"/>
          <w:szCs w:val="32"/>
        </w:rPr>
        <w:t>被协会采取自律管理措施或纪律处分的，应当</w:t>
      </w:r>
      <w:r>
        <w:rPr>
          <w:rFonts w:hint="eastAsia" w:ascii="仿宋_GB2312" w:eastAsia="仿宋_GB2312" w:cs="宋体"/>
          <w:kern w:val="0"/>
          <w:sz w:val="32"/>
          <w:szCs w:val="32"/>
          <w:lang w:val="en-US" w:eastAsia="zh-CN"/>
        </w:rPr>
        <w:t>按照《证券行业执业声誉信息管理办法》有关规定</w:t>
      </w:r>
      <w:r>
        <w:rPr>
          <w:rFonts w:hint="eastAsia" w:ascii="仿宋_GB2312" w:eastAsia="仿宋_GB2312" w:cs="宋体"/>
          <w:kern w:val="0"/>
          <w:sz w:val="32"/>
          <w:szCs w:val="32"/>
        </w:rPr>
        <w:t>记入协会执业声誉信息库</w:t>
      </w:r>
      <w:r>
        <w:rPr>
          <w:rFonts w:hint="eastAsia" w:ascii="仿宋_GB2312" w:eastAsia="仿宋_GB2312" w:cs="宋体"/>
          <w:kern w:val="0"/>
          <w:sz w:val="32"/>
          <w:szCs w:val="32"/>
          <w:lang w:eastAsia="zh-CN"/>
        </w:rPr>
        <w:t>。</w:t>
      </w:r>
    </w:p>
    <w:p w14:paraId="5A62644F">
      <w:pPr>
        <w:pStyle w:val="7"/>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cs="宋体"/>
          <w:kern w:val="0"/>
          <w:sz w:val="32"/>
          <w:szCs w:val="32"/>
        </w:rPr>
      </w:pPr>
      <w:r>
        <w:rPr>
          <w:rFonts w:hint="eastAsia" w:ascii="仿宋_GB2312" w:hAnsi="仿宋_GB2312" w:eastAsia="仿宋_GB2312" w:cs="仿宋_GB2312"/>
          <w:b w:val="0"/>
          <w:bCs w:val="0"/>
          <w:kern w:val="2"/>
          <w:sz w:val="32"/>
          <w:szCs w:val="32"/>
          <w:lang w:val="en-US" w:eastAsia="zh-CN"/>
        </w:rPr>
        <w:t>按照中国证监会有关规定须记入证券期货市场诚信档案数据库的，应当及时记入。</w:t>
      </w:r>
    </w:p>
    <w:p w14:paraId="6D8EDAD6">
      <w:pPr>
        <w:keepNext w:val="0"/>
        <w:keepLines w:val="0"/>
        <w:pageBreakBefore w:val="0"/>
        <w:widowControl/>
        <w:kinsoku/>
        <w:wordWrap/>
        <w:overflowPunct/>
        <w:topLinePunct w:val="0"/>
        <w:autoSpaceDE/>
        <w:autoSpaceDN/>
        <w:bidi w:val="0"/>
        <w:adjustRightInd/>
        <w:spacing w:line="480" w:lineRule="atLeast"/>
        <w:ind w:firstLine="482"/>
        <w:jc w:val="center"/>
        <w:textAlignment w:val="auto"/>
        <w:rPr>
          <w:rFonts w:ascii="仿宋_GB2312" w:eastAsia="仿宋_GB2312" w:cs="宋体"/>
          <w:kern w:val="0"/>
          <w:sz w:val="32"/>
          <w:szCs w:val="32"/>
        </w:rPr>
      </w:pPr>
      <w:r>
        <w:rPr>
          <w:rFonts w:hint="eastAsia" w:ascii="仿宋_GB2312" w:eastAsia="仿宋_GB2312" w:cs="宋体"/>
          <w:b/>
          <w:bCs/>
          <w:kern w:val="0"/>
          <w:sz w:val="32"/>
          <w:szCs w:val="32"/>
        </w:rPr>
        <w:t>第六章</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自律复核</w:t>
      </w:r>
    </w:p>
    <w:p w14:paraId="2A44D04F">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七十八</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当事人对协会自律</w:t>
      </w:r>
      <w:r>
        <w:rPr>
          <w:rFonts w:hint="eastAsia" w:ascii="仿宋_GB2312" w:eastAsia="仿宋_GB2312" w:cs="宋体"/>
          <w:kern w:val="0"/>
          <w:sz w:val="32"/>
          <w:szCs w:val="32"/>
          <w:lang w:val="en-US" w:eastAsia="zh-CN"/>
        </w:rPr>
        <w:t>措施</w:t>
      </w:r>
      <w:r>
        <w:rPr>
          <w:rFonts w:hint="eastAsia" w:ascii="仿宋_GB2312" w:eastAsia="仿宋_GB2312" w:cs="宋体"/>
          <w:kern w:val="0"/>
          <w:sz w:val="32"/>
          <w:szCs w:val="32"/>
        </w:rPr>
        <w:t>决定不服的，可以在收到自律措施决定书之日起十五个工作日内书面申请复核。复核申请书应当有明确请求和事实、理由。委员会办公室负责受理复核申请。</w:t>
      </w:r>
    </w:p>
    <w:p w14:paraId="4C1FC742">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default" w:ascii="仿宋_GB2312" w:eastAsia="仿宋_GB2312" w:cs="宋体"/>
          <w:kern w:val="0"/>
          <w:sz w:val="32"/>
          <w:szCs w:val="32"/>
          <w:lang w:val="en-US"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七十九</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受理后，协会</w:t>
      </w:r>
      <w:r>
        <w:rPr>
          <w:rFonts w:hint="eastAsia" w:ascii="仿宋_GB2312" w:eastAsia="仿宋_GB2312" w:cs="宋体"/>
          <w:kern w:val="0"/>
          <w:sz w:val="32"/>
          <w:szCs w:val="32"/>
          <w:lang w:val="en-US" w:eastAsia="zh-CN"/>
        </w:rPr>
        <w:t>组织成立复核小组开展复核工作，复核小组由自律处分委员会未参与原案审理的</w:t>
      </w:r>
      <w:r>
        <w:rPr>
          <w:rFonts w:hint="eastAsia" w:ascii="仿宋_GB2312" w:eastAsia="仿宋_GB2312" w:cs="宋体"/>
          <w:kern w:val="0"/>
          <w:sz w:val="32"/>
          <w:szCs w:val="32"/>
          <w:lang w:eastAsia="zh-CN"/>
        </w:rPr>
        <w:t>五</w:t>
      </w:r>
      <w:r>
        <w:rPr>
          <w:rFonts w:hint="eastAsia" w:ascii="仿宋_GB2312" w:eastAsia="仿宋_GB2312" w:cs="宋体"/>
          <w:kern w:val="0"/>
          <w:sz w:val="32"/>
          <w:szCs w:val="32"/>
        </w:rPr>
        <w:t>人以上</w:t>
      </w:r>
      <w:r>
        <w:rPr>
          <w:rFonts w:hint="eastAsia" w:ascii="仿宋_GB2312" w:eastAsia="仿宋_GB2312" w:cs="宋体"/>
          <w:kern w:val="0"/>
          <w:sz w:val="32"/>
          <w:szCs w:val="32"/>
          <w:lang w:val="en-US" w:eastAsia="zh-CN"/>
        </w:rPr>
        <w:t>单</w:t>
      </w:r>
      <w:r>
        <w:rPr>
          <w:rFonts w:hint="eastAsia" w:ascii="仿宋_GB2312" w:eastAsia="仿宋_GB2312" w:cs="宋体"/>
          <w:kern w:val="0"/>
          <w:sz w:val="32"/>
          <w:szCs w:val="32"/>
        </w:rPr>
        <w:t>数委员</w:t>
      </w:r>
      <w:r>
        <w:rPr>
          <w:rFonts w:hint="eastAsia" w:ascii="仿宋_GB2312" w:eastAsia="仿宋_GB2312" w:cs="宋体"/>
          <w:kern w:val="0"/>
          <w:sz w:val="32"/>
          <w:szCs w:val="32"/>
          <w:lang w:val="en-US" w:eastAsia="zh-CN"/>
        </w:rPr>
        <w:t>组成</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委员会办公室</w:t>
      </w:r>
      <w:r>
        <w:rPr>
          <w:rFonts w:hint="eastAsia" w:ascii="仿宋_GB2312" w:eastAsia="仿宋_GB2312" w:cs="宋体"/>
          <w:kern w:val="0"/>
          <w:sz w:val="32"/>
          <w:szCs w:val="32"/>
        </w:rPr>
        <w:t>负责</w:t>
      </w:r>
      <w:r>
        <w:rPr>
          <w:rFonts w:hint="eastAsia" w:ascii="仿宋_GB2312" w:eastAsia="仿宋_GB2312" w:cs="宋体"/>
          <w:kern w:val="0"/>
          <w:sz w:val="32"/>
          <w:szCs w:val="32"/>
          <w:lang w:val="en-US" w:eastAsia="zh-CN"/>
        </w:rPr>
        <w:t>协助对复核请求及事实理由等进行核查</w:t>
      </w:r>
      <w:r>
        <w:rPr>
          <w:rFonts w:hint="eastAsia" w:ascii="仿宋_GB2312" w:eastAsia="仿宋_GB2312" w:cs="宋体"/>
          <w:kern w:val="0"/>
          <w:sz w:val="32"/>
          <w:szCs w:val="32"/>
        </w:rPr>
        <w:t>，提出初步处理意见，提交</w:t>
      </w:r>
      <w:r>
        <w:rPr>
          <w:rFonts w:hint="eastAsia" w:ascii="仿宋_GB2312" w:eastAsia="仿宋_GB2312" w:cs="宋体"/>
          <w:kern w:val="0"/>
          <w:sz w:val="32"/>
          <w:szCs w:val="32"/>
          <w:lang w:val="en-US" w:eastAsia="zh-CN"/>
        </w:rPr>
        <w:t>复核小组讨论。</w:t>
      </w:r>
    </w:p>
    <w:p w14:paraId="532BC14E">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八十</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复核原则上采取书面审查方式。确有必要的，可</w:t>
      </w:r>
      <w:r>
        <w:rPr>
          <w:rFonts w:hint="eastAsia" w:ascii="仿宋_GB2312" w:eastAsia="仿宋_GB2312" w:cs="宋体"/>
          <w:kern w:val="0"/>
          <w:sz w:val="32"/>
          <w:szCs w:val="32"/>
          <w:lang w:val="en-US" w:eastAsia="zh-CN"/>
        </w:rPr>
        <w:t>听取</w:t>
      </w:r>
      <w:r>
        <w:rPr>
          <w:rFonts w:hint="eastAsia" w:ascii="仿宋_GB2312" w:eastAsia="仿宋_GB2312" w:cs="宋体"/>
          <w:kern w:val="0"/>
          <w:sz w:val="32"/>
          <w:szCs w:val="32"/>
        </w:rPr>
        <w:t>当事人</w:t>
      </w:r>
      <w:r>
        <w:rPr>
          <w:rFonts w:hint="eastAsia" w:ascii="仿宋_GB2312" w:eastAsia="仿宋_GB2312" w:cs="宋体"/>
          <w:kern w:val="0"/>
          <w:sz w:val="32"/>
          <w:szCs w:val="32"/>
          <w:lang w:val="en-US" w:eastAsia="zh-CN"/>
        </w:rPr>
        <w:t>意见</w:t>
      </w:r>
      <w:r>
        <w:rPr>
          <w:rFonts w:hint="eastAsia" w:ascii="仿宋_GB2312" w:eastAsia="仿宋_GB2312" w:cs="宋体"/>
          <w:kern w:val="0"/>
          <w:sz w:val="32"/>
          <w:szCs w:val="32"/>
        </w:rPr>
        <w:t>。</w:t>
      </w:r>
    </w:p>
    <w:p w14:paraId="191A2BD1">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highlight w:val="none"/>
          <w:lang w:eastAsia="zh-CN"/>
        </w:rPr>
      </w:pPr>
      <w:r>
        <w:rPr>
          <w:rFonts w:hint="eastAsia" w:ascii="仿宋_GB2312" w:eastAsia="仿宋_GB2312" w:cs="宋体"/>
          <w:kern w:val="0"/>
          <w:sz w:val="32"/>
          <w:szCs w:val="32"/>
          <w:lang w:val="en-US" w:eastAsia="zh-CN"/>
        </w:rPr>
        <w:t>复核小组</w:t>
      </w:r>
      <w:r>
        <w:rPr>
          <w:rFonts w:hint="eastAsia" w:ascii="仿宋_GB2312" w:eastAsia="仿宋_GB2312" w:cs="宋体"/>
          <w:kern w:val="0"/>
          <w:sz w:val="32"/>
          <w:szCs w:val="32"/>
        </w:rPr>
        <w:t>通过召开现场或视频会议的方式开展</w:t>
      </w:r>
      <w:r>
        <w:rPr>
          <w:rFonts w:hint="eastAsia" w:ascii="仿宋_GB2312" w:eastAsia="仿宋_GB2312" w:cs="宋体"/>
          <w:kern w:val="0"/>
          <w:sz w:val="32"/>
          <w:szCs w:val="32"/>
          <w:lang w:val="en-US" w:eastAsia="zh-CN"/>
        </w:rPr>
        <w:t>复核</w:t>
      </w:r>
      <w:r>
        <w:rPr>
          <w:rFonts w:hint="eastAsia" w:ascii="仿宋_GB2312" w:eastAsia="仿宋_GB2312" w:cs="宋体"/>
          <w:kern w:val="0"/>
          <w:sz w:val="32"/>
          <w:szCs w:val="32"/>
        </w:rPr>
        <w:t>工作，复核会议应当对违规</w:t>
      </w:r>
      <w:r>
        <w:rPr>
          <w:rFonts w:hint="eastAsia" w:ascii="仿宋_GB2312" w:eastAsia="仿宋_GB2312" w:cs="宋体"/>
          <w:kern w:val="0"/>
          <w:sz w:val="32"/>
          <w:szCs w:val="32"/>
          <w:lang w:val="en-US" w:eastAsia="zh-CN"/>
        </w:rPr>
        <w:t>事实认定</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适用</w:t>
      </w:r>
      <w:r>
        <w:rPr>
          <w:rFonts w:hint="eastAsia" w:ascii="仿宋_GB2312" w:eastAsia="仿宋_GB2312" w:cs="宋体"/>
          <w:kern w:val="0"/>
          <w:sz w:val="32"/>
          <w:szCs w:val="32"/>
          <w:lang w:val="en-US" w:eastAsia="zh-CN"/>
        </w:rPr>
        <w:t>依据、履行程序等</w:t>
      </w:r>
      <w:r>
        <w:rPr>
          <w:rFonts w:hint="eastAsia" w:ascii="仿宋_GB2312" w:eastAsia="仿宋_GB2312" w:cs="宋体"/>
          <w:kern w:val="0"/>
          <w:sz w:val="32"/>
          <w:szCs w:val="32"/>
        </w:rPr>
        <w:t>进行全面审议。复核意见须经三分之二以上参会委员同意，少数意见也应如实记录</w:t>
      </w:r>
      <w:r>
        <w:rPr>
          <w:rFonts w:hint="eastAsia" w:ascii="仿宋_GB2312" w:eastAsia="仿宋_GB2312" w:cs="宋体"/>
          <w:kern w:val="0"/>
          <w:sz w:val="32"/>
          <w:szCs w:val="32"/>
          <w:lang w:eastAsia="zh-CN"/>
        </w:rPr>
        <w:t>，</w:t>
      </w:r>
      <w:r>
        <w:rPr>
          <w:rFonts w:hint="eastAsia" w:ascii="仿宋_GB2312" w:eastAsia="仿宋_GB2312" w:cs="宋体"/>
          <w:kern w:val="0"/>
          <w:sz w:val="32"/>
          <w:szCs w:val="32"/>
          <w:highlight w:val="none"/>
          <w:lang w:eastAsia="zh-CN"/>
        </w:rPr>
        <w:t>由委员会办公室形成复核会议记录，</w:t>
      </w:r>
      <w:r>
        <w:rPr>
          <w:rFonts w:hint="eastAsia" w:ascii="仿宋_GB2312" w:eastAsia="仿宋_GB2312" w:cs="宋体"/>
          <w:kern w:val="0"/>
          <w:sz w:val="32"/>
          <w:szCs w:val="32"/>
          <w:highlight w:val="none"/>
          <w:lang w:val="en-US" w:eastAsia="zh-CN"/>
        </w:rPr>
        <w:t>并经参会委员签字确认</w:t>
      </w:r>
      <w:r>
        <w:rPr>
          <w:rFonts w:hint="eastAsia" w:ascii="仿宋_GB2312" w:eastAsia="仿宋_GB2312" w:cs="宋体"/>
          <w:kern w:val="0"/>
          <w:sz w:val="32"/>
          <w:szCs w:val="32"/>
          <w:highlight w:val="none"/>
          <w:lang w:eastAsia="zh-CN"/>
        </w:rPr>
        <w:t>。</w:t>
      </w:r>
    </w:p>
    <w:p w14:paraId="6BF9E6D6">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八十一</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复核会议应当根据不同情形，分别形成以下复核意见：</w:t>
      </w:r>
    </w:p>
    <w:p w14:paraId="1B328407">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一</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原决定认定事实清楚</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适用依据正确</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采取措施适当的，提出维持原决定的复核意见；</w:t>
      </w:r>
    </w:p>
    <w:p w14:paraId="188B0BC6">
      <w:pPr>
        <w:keepNext w:val="0"/>
        <w:keepLines w:val="0"/>
        <w:pageBreakBefore w:val="0"/>
        <w:widowControl/>
        <w:numPr>
          <w:ilvl w:val="0"/>
          <w:numId w:val="0"/>
        </w:numPr>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（二）原决定认定事实不清、适用依据错误、严重违反程序规定或采取措施明显不当的，提出撤销或变更原决定的复核意见。</w:t>
      </w:r>
    </w:p>
    <w:p w14:paraId="1E41793B">
      <w:pPr>
        <w:keepNext w:val="0"/>
        <w:keepLines w:val="0"/>
        <w:pageBreakBefore w:val="0"/>
        <w:widowControl/>
        <w:numPr>
          <w:ilvl w:val="-1"/>
          <w:numId w:val="0"/>
        </w:numPr>
        <w:kinsoku/>
        <w:wordWrap/>
        <w:overflowPunct/>
        <w:topLinePunct w:val="0"/>
        <w:autoSpaceDE/>
        <w:autoSpaceDN/>
        <w:bidi w:val="0"/>
        <w:adjustRightInd/>
        <w:spacing w:line="480" w:lineRule="atLeast"/>
        <w:ind w:firstLine="640" w:firstLineChars="200"/>
        <w:textAlignment w:val="auto"/>
        <w:rPr>
          <w:rFonts w:hint="eastAsia" w:ascii="仿宋_GB2312" w:eastAsia="仿宋_GB2312" w:cs="宋体"/>
          <w:kern w:val="0"/>
          <w:sz w:val="32"/>
          <w:szCs w:val="32"/>
        </w:rPr>
      </w:pPr>
      <w:r>
        <w:rPr>
          <w:rFonts w:hint="eastAsia" w:ascii="仿宋_GB2312" w:eastAsia="仿宋_GB2312" w:cs="宋体"/>
          <w:kern w:val="0"/>
          <w:sz w:val="32"/>
          <w:szCs w:val="32"/>
        </w:rPr>
        <w:t>协会不得因当事人</w:t>
      </w:r>
      <w:r>
        <w:rPr>
          <w:rFonts w:hint="eastAsia" w:ascii="仿宋_GB2312" w:eastAsia="仿宋_GB2312" w:cs="宋体"/>
          <w:kern w:val="0"/>
          <w:sz w:val="32"/>
          <w:szCs w:val="32"/>
          <w:lang w:eastAsia="zh-CN"/>
        </w:rPr>
        <w:t>申请</w:t>
      </w:r>
      <w:r>
        <w:rPr>
          <w:rFonts w:hint="eastAsia" w:ascii="仿宋_GB2312" w:eastAsia="仿宋_GB2312" w:cs="宋体"/>
          <w:kern w:val="0"/>
          <w:sz w:val="32"/>
          <w:szCs w:val="32"/>
        </w:rPr>
        <w:t>复核而加重采取自律措施。</w:t>
      </w:r>
    </w:p>
    <w:p w14:paraId="17EA02EA">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八十</w:t>
      </w:r>
      <w:r>
        <w:rPr>
          <w:rFonts w:hint="eastAsia" w:ascii="仿宋_GB2312" w:eastAsia="仿宋_GB2312" w:cs="宋体"/>
          <w:b/>
          <w:bCs/>
          <w:kern w:val="0"/>
          <w:sz w:val="32"/>
          <w:szCs w:val="32"/>
          <w:lang w:val="en-US" w:eastAsia="zh-CN"/>
        </w:rPr>
        <w:t>二</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案件复核应当自受理之日起四十五个工作日内</w:t>
      </w:r>
      <w:r>
        <w:rPr>
          <w:rFonts w:hint="eastAsia" w:ascii="仿宋_GB2312" w:eastAsia="仿宋_GB2312" w:cs="宋体"/>
          <w:kern w:val="0"/>
          <w:sz w:val="32"/>
          <w:szCs w:val="32"/>
          <w:lang w:val="en-US" w:eastAsia="zh-CN"/>
        </w:rPr>
        <w:t>出具复核意见</w:t>
      </w:r>
      <w:r>
        <w:rPr>
          <w:rFonts w:hint="eastAsia" w:ascii="仿宋_GB2312" w:eastAsia="仿宋_GB2312" w:cs="宋体"/>
          <w:kern w:val="0"/>
          <w:sz w:val="32"/>
          <w:szCs w:val="32"/>
        </w:rPr>
        <w:t>并提交审批。疑难、复杂案件或有其他客观因素确需延长复核期限的，经协会</w:t>
      </w:r>
      <w:r>
        <w:rPr>
          <w:rFonts w:hint="eastAsia" w:ascii="仿宋_GB2312" w:eastAsia="仿宋_GB2312" w:cs="宋体"/>
          <w:kern w:val="0"/>
          <w:sz w:val="32"/>
          <w:szCs w:val="32"/>
          <w:lang w:val="en-US" w:eastAsia="zh-CN"/>
        </w:rPr>
        <w:t>主要</w:t>
      </w:r>
      <w:r>
        <w:rPr>
          <w:rFonts w:hint="eastAsia" w:ascii="仿宋_GB2312" w:eastAsia="仿宋_GB2312" w:cs="宋体"/>
          <w:kern w:val="0"/>
          <w:sz w:val="32"/>
          <w:szCs w:val="32"/>
        </w:rPr>
        <w:t>负责人批准，可以延长三十个工作日。</w:t>
      </w:r>
    </w:p>
    <w:p w14:paraId="2EE4FFFE">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八十</w:t>
      </w:r>
      <w:r>
        <w:rPr>
          <w:rFonts w:hint="eastAsia" w:ascii="仿宋_GB2312" w:eastAsia="仿宋_GB2312" w:cs="宋体"/>
          <w:b/>
          <w:bCs/>
          <w:kern w:val="0"/>
          <w:sz w:val="32"/>
          <w:szCs w:val="32"/>
          <w:lang w:val="en-US" w:eastAsia="zh-CN"/>
        </w:rPr>
        <w:t>三</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委员会办公室负责将复核意见提交</w:t>
      </w:r>
      <w:r>
        <w:rPr>
          <w:rFonts w:hint="eastAsia" w:ascii="仿宋_GB2312" w:eastAsia="仿宋_GB2312" w:cs="宋体"/>
          <w:kern w:val="0"/>
          <w:sz w:val="32"/>
          <w:szCs w:val="32"/>
          <w:lang w:val="en-US" w:eastAsia="zh-CN"/>
        </w:rPr>
        <w:t>会长办公会审议</w:t>
      </w:r>
      <w:r>
        <w:rPr>
          <w:rFonts w:hint="eastAsia" w:ascii="仿宋_GB2312" w:eastAsia="仿宋_GB2312" w:cs="宋体"/>
          <w:kern w:val="0"/>
          <w:sz w:val="32"/>
          <w:szCs w:val="32"/>
        </w:rPr>
        <w:t>，并根据</w:t>
      </w:r>
      <w:r>
        <w:rPr>
          <w:rFonts w:hint="eastAsia" w:ascii="仿宋_GB2312" w:eastAsia="仿宋_GB2312" w:cs="宋体"/>
          <w:kern w:val="0"/>
          <w:sz w:val="32"/>
          <w:szCs w:val="32"/>
          <w:lang w:val="en-US" w:eastAsia="zh-CN"/>
        </w:rPr>
        <w:t>审议</w:t>
      </w:r>
      <w:r>
        <w:rPr>
          <w:rFonts w:hint="eastAsia" w:ascii="仿宋_GB2312" w:eastAsia="仿宋_GB2312" w:cs="宋体"/>
          <w:kern w:val="0"/>
          <w:sz w:val="32"/>
          <w:szCs w:val="32"/>
        </w:rPr>
        <w:t>决定制作自律复核决定书。自律复核决定书应当送达当事人，并根据需要抄送有关单位或个人。</w:t>
      </w:r>
    </w:p>
    <w:p w14:paraId="332D5D03">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复核期间，原决定原则上不停止执行。</w:t>
      </w:r>
      <w:r>
        <w:rPr>
          <w:rFonts w:hint="eastAsia" w:ascii="仿宋_GB2312" w:eastAsia="仿宋_GB2312" w:cs="宋体"/>
          <w:kern w:val="0"/>
          <w:sz w:val="32"/>
          <w:szCs w:val="32"/>
          <w:lang w:val="en-US" w:eastAsia="zh-CN"/>
        </w:rPr>
        <w:t>复核决定书的制作与送达参照本办法第七十四至第七十六条规定执行。</w:t>
      </w:r>
      <w:r>
        <w:rPr>
          <w:rFonts w:hint="eastAsia" w:ascii="仿宋_GB2312" w:eastAsia="仿宋_GB2312" w:cs="宋体"/>
          <w:kern w:val="0"/>
          <w:sz w:val="32"/>
          <w:szCs w:val="32"/>
        </w:rPr>
        <w:t>复核决定为最终决定，当事人及相关义务人应当</w:t>
      </w:r>
      <w:r>
        <w:rPr>
          <w:rFonts w:hint="eastAsia" w:ascii="仿宋_GB2312" w:eastAsia="仿宋_GB2312" w:cs="宋体"/>
          <w:kern w:val="0"/>
          <w:sz w:val="32"/>
          <w:szCs w:val="32"/>
          <w:lang w:val="en-US" w:eastAsia="zh-CN"/>
        </w:rPr>
        <w:t>按要求</w:t>
      </w:r>
      <w:r>
        <w:rPr>
          <w:rFonts w:hint="eastAsia" w:ascii="仿宋_GB2312" w:eastAsia="仿宋_GB2312" w:cs="宋体"/>
          <w:kern w:val="0"/>
          <w:sz w:val="32"/>
          <w:szCs w:val="32"/>
        </w:rPr>
        <w:t>履行</w:t>
      </w:r>
      <w:r>
        <w:rPr>
          <w:rFonts w:hint="eastAsia" w:ascii="仿宋_GB2312" w:eastAsia="仿宋_GB2312" w:cs="宋体"/>
          <w:kern w:val="0"/>
          <w:sz w:val="32"/>
          <w:szCs w:val="32"/>
          <w:lang w:val="en-US" w:eastAsia="zh-CN"/>
        </w:rPr>
        <w:t>义务</w:t>
      </w:r>
      <w:r>
        <w:rPr>
          <w:rFonts w:hint="eastAsia" w:ascii="仿宋_GB2312" w:eastAsia="仿宋_GB2312" w:cs="宋体"/>
          <w:kern w:val="0"/>
          <w:sz w:val="32"/>
          <w:szCs w:val="32"/>
        </w:rPr>
        <w:t>。</w:t>
      </w:r>
    </w:p>
    <w:p w14:paraId="76981666">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kern w:val="0"/>
          <w:sz w:val="32"/>
          <w:szCs w:val="32"/>
        </w:rPr>
      </w:pPr>
      <w:r>
        <w:rPr>
          <w:rFonts w:hint="eastAsia" w:ascii="仿宋_GB2312" w:eastAsia="仿宋_GB2312" w:cs="宋体"/>
          <w:b/>
          <w:bCs/>
          <w:kern w:val="0"/>
          <w:sz w:val="32"/>
          <w:szCs w:val="32"/>
        </w:rPr>
        <w:t>第七章</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其他事项</w:t>
      </w:r>
    </w:p>
    <w:p w14:paraId="7EA6210B">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default" w:ascii="仿宋_GB2312" w:eastAsia="仿宋_GB2312" w:cs="宋体"/>
          <w:b/>
          <w:bCs/>
          <w:kern w:val="0"/>
          <w:sz w:val="32"/>
          <w:szCs w:val="32"/>
          <w:lang w:val="en-US" w:eastAsia="zh-CN"/>
        </w:rPr>
      </w:pPr>
      <w:r>
        <w:rPr>
          <w:rFonts w:hint="eastAsia" w:ascii="仿宋_GB2312" w:eastAsia="仿宋_GB2312" w:cs="宋体"/>
          <w:b/>
          <w:bCs/>
          <w:kern w:val="0"/>
          <w:sz w:val="32"/>
          <w:szCs w:val="32"/>
          <w:lang w:val="en-US" w:eastAsia="zh-CN"/>
        </w:rPr>
        <w:t xml:space="preserve">第八十四条 </w:t>
      </w:r>
      <w:r>
        <w:rPr>
          <w:rFonts w:hint="eastAsia" w:ascii="仿宋_GB2312" w:eastAsia="仿宋_GB2312" w:cs="宋体"/>
          <w:b w:val="0"/>
          <w:bCs w:val="0"/>
          <w:kern w:val="0"/>
          <w:sz w:val="32"/>
          <w:szCs w:val="32"/>
          <w:lang w:val="en-US" w:eastAsia="zh-CN"/>
        </w:rPr>
        <w:t>经检查、调查或审理，拟</w:t>
      </w:r>
      <w:r>
        <w:rPr>
          <w:rFonts w:hint="eastAsia" w:ascii="仿宋_GB2312" w:eastAsia="仿宋_GB2312" w:cs="宋体"/>
          <w:kern w:val="0"/>
          <w:sz w:val="32"/>
          <w:szCs w:val="32"/>
        </w:rPr>
        <w:t>对自律管理对象采取发送提醒函、约谈、要求回应、声明等工作措施</w:t>
      </w:r>
      <w:r>
        <w:rPr>
          <w:rFonts w:hint="eastAsia" w:ascii="仿宋_GB2312" w:eastAsia="仿宋_GB2312" w:cs="宋体"/>
          <w:kern w:val="0"/>
          <w:sz w:val="32"/>
          <w:szCs w:val="32"/>
          <w:lang w:val="en-US" w:eastAsia="zh-CN"/>
        </w:rPr>
        <w:t>的，按照本办法规定的有关处理阶段对应的审批流程履行审批审议程序后向相关机构或人员发送</w:t>
      </w:r>
      <w:r>
        <w:rPr>
          <w:rFonts w:hint="eastAsia" w:ascii="仿宋_GB2312" w:eastAsia="仿宋_GB2312" w:cs="宋体"/>
          <w:kern w:val="0"/>
          <w:sz w:val="32"/>
          <w:szCs w:val="32"/>
        </w:rPr>
        <w:t>。</w:t>
      </w:r>
    </w:p>
    <w:p w14:paraId="76DEB41C">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八十</w:t>
      </w:r>
      <w:r>
        <w:rPr>
          <w:rFonts w:hint="eastAsia" w:ascii="仿宋_GB2312" w:eastAsia="仿宋_GB2312" w:cs="宋体"/>
          <w:b/>
          <w:bCs/>
          <w:kern w:val="0"/>
          <w:sz w:val="32"/>
          <w:szCs w:val="32"/>
          <w:lang w:val="en-US" w:eastAsia="zh-CN"/>
        </w:rPr>
        <w:t>五</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Times New Roman"/>
          <w:b w:val="0"/>
          <w:bCs w:val="0"/>
          <w:sz w:val="32"/>
          <w:szCs w:val="32"/>
          <w:highlight w:val="none"/>
          <w:lang w:val="en-US" w:eastAsia="zh-CN"/>
        </w:rPr>
        <w:t>协会应当妥善保管</w:t>
      </w:r>
      <w:r>
        <w:rPr>
          <w:rFonts w:hint="eastAsia" w:ascii="仿宋_GB2312" w:eastAsia="仿宋_GB2312" w:cs="宋体"/>
          <w:b w:val="0"/>
          <w:bCs w:val="0"/>
          <w:kern w:val="0"/>
          <w:sz w:val="32"/>
          <w:szCs w:val="32"/>
          <w:lang w:val="en-US" w:eastAsia="zh-CN"/>
        </w:rPr>
        <w:t>自律检查、调查、处分、复核等全部材料</w:t>
      </w:r>
      <w:r>
        <w:rPr>
          <w:rFonts w:hint="eastAsia" w:ascii="仿宋_GB2312" w:eastAsia="仿宋_GB2312" w:cs="宋体"/>
          <w:b w:val="0"/>
          <w:bCs w:val="0"/>
          <w:kern w:val="0"/>
          <w:sz w:val="32"/>
          <w:szCs w:val="32"/>
          <w:lang w:eastAsia="zh-CN"/>
        </w:rPr>
        <w:t>，</w:t>
      </w:r>
      <w:r>
        <w:rPr>
          <w:rFonts w:hint="eastAsia" w:ascii="仿宋_GB2312" w:eastAsia="仿宋_GB2312" w:cs="宋体"/>
          <w:b w:val="0"/>
          <w:bCs w:val="0"/>
          <w:kern w:val="0"/>
          <w:sz w:val="32"/>
          <w:szCs w:val="32"/>
          <w:lang w:val="en-US" w:eastAsia="zh-CN"/>
        </w:rPr>
        <w:t>存放期限不少于二十年，自相关检查或者案件办理完结之日起算</w:t>
      </w:r>
      <w:r>
        <w:rPr>
          <w:rFonts w:hint="eastAsia" w:ascii="仿宋_GB2312" w:eastAsia="仿宋_GB2312" w:cs="宋体"/>
          <w:kern w:val="0"/>
          <w:sz w:val="32"/>
          <w:szCs w:val="32"/>
        </w:rPr>
        <w:t>。</w:t>
      </w:r>
    </w:p>
    <w:p w14:paraId="2C4B4495">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b/>
          <w:bCs/>
          <w:sz w:val="32"/>
          <w:szCs w:val="32"/>
          <w:highlight w:val="none"/>
          <w:lang w:val="en-US" w:eastAsia="zh-CN"/>
        </w:rPr>
        <w:t xml:space="preserve">第八十六条 </w:t>
      </w:r>
      <w:r>
        <w:rPr>
          <w:rFonts w:hint="eastAsia" w:ascii="仿宋_GB2312" w:hAnsi="仿宋_GB2312" w:eastAsia="仿宋_GB2312" w:cs="仿宋_GB2312"/>
          <w:sz w:val="32"/>
          <w:szCs w:val="32"/>
          <w:lang w:val="en-US" w:eastAsia="zh-CN"/>
        </w:rPr>
        <w:t>协会相关工作人员应当公正文明、廉洁自律，不得有下列行为：</w:t>
      </w:r>
    </w:p>
    <w:p w14:paraId="7C8ED809">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（一）收受自律管理对象的礼金、有价证券、支付凭证；</w:t>
      </w:r>
    </w:p>
    <w:p w14:paraId="35873076">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（二）违反规定收受礼品；</w:t>
      </w:r>
    </w:p>
    <w:p w14:paraId="2F9E2FD6">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（三）接受自律管理对象安排的宴请、旅游、健身、娱乐等活动；</w:t>
      </w:r>
    </w:p>
    <w:p w14:paraId="75A1E56E">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（四）要求自律管理对象支付消费开支或将相关费用转嫁给自律管理对象；</w:t>
      </w:r>
    </w:p>
    <w:p w14:paraId="3D3D4EE6">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（五）干预和插手自律管理对象的正常经营活动；</w:t>
      </w:r>
    </w:p>
    <w:p w14:paraId="6D143BB6">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（六）利用工作便利为本人、亲属和其他人员牟取不正当利益；</w:t>
      </w:r>
    </w:p>
    <w:p w14:paraId="556EFCA5">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（七）其它可能损害工作公正性、廉洁性的行为。</w:t>
      </w:r>
    </w:p>
    <w:p w14:paraId="489EC248">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b/>
          <w:bCs/>
          <w:sz w:val="32"/>
          <w:szCs w:val="32"/>
          <w:highlight w:val="none"/>
          <w:lang w:val="en-US" w:eastAsia="zh-CN"/>
        </w:rPr>
        <w:t xml:space="preserve">第八十七条 </w:t>
      </w:r>
      <w:r>
        <w:rPr>
          <w:rFonts w:hint="eastAsia" w:ascii="仿宋_GB2312" w:hAnsi="仿宋_GB2312" w:eastAsia="仿宋_GB2312" w:cs="仿宋_GB2312"/>
          <w:sz w:val="32"/>
          <w:szCs w:val="32"/>
          <w:lang w:val="en-US" w:eastAsia="zh-CN"/>
        </w:rPr>
        <w:t>协会相关工作人员应当保守秘密，不得有下列行为：</w:t>
      </w:r>
    </w:p>
    <w:p w14:paraId="322E7A76">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（一）泄露检查处分等工作中获取的信息或材料，从公开渠道获取的除外；</w:t>
      </w:r>
    </w:p>
    <w:p w14:paraId="0D0A393A">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（二）泄露检查处分等工作中获知的国家秘密、商业秘密、个人隐私；</w:t>
      </w:r>
    </w:p>
    <w:p w14:paraId="640CF8E7">
      <w:pPr>
        <w:keepNext w:val="0"/>
        <w:keepLines w:val="0"/>
        <w:pageBreakBefore w:val="0"/>
        <w:kinsoku/>
        <w:wordWrap/>
        <w:overflowPunct/>
        <w:topLinePunct w:val="0"/>
        <w:autoSpaceDE/>
        <w:autoSpaceDN/>
        <w:bidi w:val="0"/>
        <w:adjustRightInd/>
        <w:spacing w:line="480" w:lineRule="atLeas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（三）要求自律管理对象提供与检查处分等工作无关的保密信息。</w:t>
      </w:r>
    </w:p>
    <w:p w14:paraId="51A949AD">
      <w:pPr>
        <w:keepNext w:val="0"/>
        <w:keepLines w:val="0"/>
        <w:pageBreakBefore w:val="0"/>
        <w:kinsoku/>
        <w:wordWrap/>
        <w:overflowPunct/>
        <w:topLinePunct w:val="0"/>
        <w:autoSpaceDE/>
        <w:autoSpaceDN/>
        <w:bidi w:val="0"/>
        <w:adjustRightInd/>
        <w:spacing w:line="480" w:lineRule="atLeast"/>
        <w:ind w:firstLine="643" w:firstLineChars="200"/>
        <w:jc w:val="both"/>
        <w:textAlignment w:val="auto"/>
        <w:rPr>
          <w:rFonts w:hint="eastAsia" w:ascii="仿宋_GB2312" w:eastAsia="仿宋_GB2312"/>
          <w:sz w:val="32"/>
          <w:szCs w:val="32"/>
          <w:lang w:eastAsia="zh-CN"/>
        </w:rPr>
      </w:pPr>
      <w:r>
        <w:rPr>
          <w:rFonts w:hint="eastAsia" w:ascii="仿宋_GB2312" w:eastAsia="仿宋_GB2312"/>
          <w:b/>
          <w:bCs/>
          <w:sz w:val="32"/>
          <w:szCs w:val="32"/>
          <w:highlight w:val="none"/>
          <w:lang w:eastAsia="zh-CN"/>
        </w:rPr>
        <w:t>第</w:t>
      </w:r>
      <w:r>
        <w:rPr>
          <w:rFonts w:hint="eastAsia" w:ascii="仿宋_GB2312" w:eastAsia="仿宋_GB2312"/>
          <w:b/>
          <w:bCs/>
          <w:sz w:val="32"/>
          <w:szCs w:val="32"/>
          <w:highlight w:val="none"/>
          <w:lang w:val="en-US" w:eastAsia="zh-CN"/>
        </w:rPr>
        <w:t>八十八</w:t>
      </w:r>
      <w:r>
        <w:rPr>
          <w:rFonts w:hint="eastAsia" w:ascii="仿宋_GB2312" w:eastAsia="仿宋_GB2312"/>
          <w:b/>
          <w:bCs/>
          <w:sz w:val="32"/>
          <w:szCs w:val="32"/>
          <w:highlight w:val="none"/>
          <w:lang w:eastAsia="zh-CN"/>
        </w:rPr>
        <w:t>条</w:t>
      </w:r>
      <w:r>
        <w:rPr>
          <w:rFonts w:hint="eastAsia" w:ascii="仿宋_GB2312" w:eastAsia="仿宋_GB2312"/>
          <w:b/>
          <w:bCs/>
          <w:sz w:val="32"/>
          <w:szCs w:val="32"/>
          <w:highlight w:val="none"/>
          <w:lang w:val="en-US" w:eastAsia="zh-CN"/>
        </w:rPr>
        <w:t xml:space="preserve"> </w:t>
      </w:r>
      <w:r>
        <w:rPr>
          <w:rFonts w:hint="eastAsia" w:ascii="仿宋_GB2312" w:eastAsia="仿宋_GB2312"/>
          <w:b w:val="0"/>
          <w:bCs w:val="0"/>
          <w:sz w:val="32"/>
          <w:szCs w:val="32"/>
          <w:highlight w:val="none"/>
          <w:lang w:val="en-US" w:eastAsia="zh-CN"/>
        </w:rPr>
        <w:t>协会相关</w:t>
      </w:r>
      <w:r>
        <w:rPr>
          <w:rFonts w:hint="eastAsia" w:ascii="仿宋_GB2312" w:eastAsia="仿宋_GB2312"/>
          <w:sz w:val="32"/>
          <w:szCs w:val="32"/>
          <w:highlight w:val="none"/>
          <w:lang w:eastAsia="zh-CN"/>
        </w:rPr>
        <w:t>工作人员及参与有关工作的外部人员存在下列情形之一，可能影响公正履职的，本人</w:t>
      </w:r>
      <w:r>
        <w:rPr>
          <w:rFonts w:hint="eastAsia" w:ascii="仿宋_GB2312" w:eastAsia="仿宋_GB2312"/>
          <w:sz w:val="32"/>
          <w:szCs w:val="32"/>
        </w:rPr>
        <w:t>应当主动申请回避</w:t>
      </w:r>
      <w:r>
        <w:rPr>
          <w:rFonts w:hint="eastAsia" w:ascii="仿宋_GB2312" w:eastAsia="仿宋_GB2312"/>
          <w:sz w:val="32"/>
          <w:szCs w:val="32"/>
          <w:lang w:eastAsia="zh-CN"/>
        </w:rPr>
        <w:t>；</w:t>
      </w:r>
      <w:r>
        <w:rPr>
          <w:rFonts w:hint="eastAsia" w:ascii="仿宋_GB2312" w:eastAsia="仿宋_GB2312" w:cs="宋体"/>
          <w:kern w:val="0"/>
          <w:sz w:val="32"/>
          <w:szCs w:val="32"/>
        </w:rPr>
        <w:t>当事人认为工作人员与</w:t>
      </w:r>
      <w:r>
        <w:rPr>
          <w:rFonts w:hint="eastAsia" w:ascii="仿宋_GB2312" w:eastAsia="仿宋_GB2312" w:cs="宋体"/>
          <w:kern w:val="0"/>
          <w:sz w:val="32"/>
          <w:szCs w:val="32"/>
          <w:lang w:val="en-US" w:eastAsia="zh-CN"/>
        </w:rPr>
        <w:t>检查处分等工作</w:t>
      </w:r>
      <w:r>
        <w:rPr>
          <w:rFonts w:hint="eastAsia" w:ascii="仿宋_GB2312" w:eastAsia="仿宋_GB2312" w:cs="宋体"/>
          <w:kern w:val="0"/>
          <w:sz w:val="32"/>
          <w:szCs w:val="32"/>
        </w:rPr>
        <w:t>有直接利害关系的，有权申请其回避</w:t>
      </w:r>
      <w:r>
        <w:rPr>
          <w:rFonts w:hint="eastAsia" w:ascii="仿宋_GB2312" w:eastAsia="仿宋_GB2312"/>
          <w:sz w:val="32"/>
          <w:szCs w:val="32"/>
          <w:lang w:eastAsia="zh-CN"/>
        </w:rPr>
        <w:t>：</w:t>
      </w:r>
    </w:p>
    <w:p w14:paraId="45D14FD4">
      <w:pPr>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检查或案件</w:t>
      </w:r>
      <w:r>
        <w:rPr>
          <w:rFonts w:hint="eastAsia" w:ascii="仿宋_GB2312" w:eastAsia="仿宋_GB2312"/>
          <w:sz w:val="32"/>
          <w:szCs w:val="32"/>
        </w:rPr>
        <w:t>相关当事方</w:t>
      </w:r>
      <w:r>
        <w:rPr>
          <w:rFonts w:hint="eastAsia" w:ascii="仿宋_GB2312" w:eastAsia="仿宋_GB2312"/>
          <w:sz w:val="32"/>
          <w:szCs w:val="32"/>
          <w:lang w:val="en-US" w:eastAsia="zh-CN"/>
        </w:rPr>
        <w:t>与</w:t>
      </w:r>
      <w:r>
        <w:rPr>
          <w:rFonts w:hint="eastAsia" w:ascii="仿宋_GB2312" w:eastAsia="仿宋_GB2312"/>
          <w:sz w:val="32"/>
          <w:szCs w:val="32"/>
        </w:rPr>
        <w:t>本人</w:t>
      </w:r>
      <w:r>
        <w:rPr>
          <w:rFonts w:hint="eastAsia" w:ascii="仿宋_GB2312" w:eastAsia="仿宋_GB2312"/>
          <w:sz w:val="32"/>
          <w:szCs w:val="32"/>
          <w:lang w:val="en-US" w:eastAsia="zh-CN"/>
        </w:rPr>
        <w:t>存在</w:t>
      </w:r>
      <w:r>
        <w:rPr>
          <w:rFonts w:hint="eastAsia" w:ascii="仿宋_GB2312" w:eastAsia="仿宋_GB2312"/>
          <w:sz w:val="32"/>
          <w:szCs w:val="32"/>
        </w:rPr>
        <w:t>利害关系；</w:t>
      </w:r>
    </w:p>
    <w:p w14:paraId="056B7EB2">
      <w:pPr>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检查或案件</w:t>
      </w:r>
      <w:r>
        <w:rPr>
          <w:rFonts w:hint="eastAsia" w:ascii="仿宋_GB2312" w:eastAsia="仿宋_GB2312"/>
          <w:sz w:val="32"/>
          <w:szCs w:val="32"/>
        </w:rPr>
        <w:t>相关当事方涉及与本人亲属有利害关系；</w:t>
      </w:r>
    </w:p>
    <w:p w14:paraId="5C9BB5E6">
      <w:pPr>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val="en-US" w:eastAsia="zh-CN"/>
        </w:rPr>
        <w:t>检查或案件</w:t>
      </w:r>
      <w:r>
        <w:rPr>
          <w:rFonts w:hint="eastAsia" w:ascii="仿宋_GB2312" w:eastAsia="仿宋_GB2312"/>
          <w:sz w:val="32"/>
          <w:szCs w:val="32"/>
        </w:rPr>
        <w:t>相关当事方涉及与本人最近三年内曾经工作过的单位有利害关系；</w:t>
      </w:r>
    </w:p>
    <w:p w14:paraId="1F561B96">
      <w:pPr>
        <w:pStyle w:val="7"/>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default" w:eastAsia="仿宋_GB2312"/>
          <w:b w:val="0"/>
          <w:bCs w:val="0"/>
          <w:sz w:val="32"/>
          <w:szCs w:val="32"/>
          <w:lang w:val="en-US" w:eastAsia="zh-CN"/>
        </w:rPr>
      </w:pPr>
      <w:r>
        <w:rPr>
          <w:rFonts w:hint="eastAsia" w:ascii="仿宋_GB2312" w:eastAsia="仿宋_GB2312"/>
          <w:b w:val="0"/>
          <w:bCs w:val="0"/>
          <w:sz w:val="32"/>
          <w:szCs w:val="32"/>
          <w:lang w:val="en-US" w:eastAsia="zh-CN"/>
        </w:rPr>
        <w:t>（四）检查或案件相关当事方与本人或其亲属在相关工作开展过程中进行过私下接触的；</w:t>
      </w:r>
    </w:p>
    <w:p w14:paraId="56A254E3">
      <w:pPr>
        <w:keepNext w:val="0"/>
        <w:keepLines w:val="0"/>
        <w:pageBreakBefore w:val="0"/>
        <w:kinsoku/>
        <w:wordWrap/>
        <w:overflowPunct/>
        <w:topLinePunct w:val="0"/>
        <w:autoSpaceDE/>
        <w:autoSpaceDN/>
        <w:bidi w:val="0"/>
        <w:adjustRightInd/>
        <w:spacing w:line="480" w:lineRule="atLeas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）其他可能影响</w:t>
      </w:r>
      <w:r>
        <w:rPr>
          <w:rFonts w:hint="eastAsia" w:ascii="仿宋_GB2312" w:eastAsia="仿宋_GB2312"/>
          <w:sz w:val="32"/>
          <w:szCs w:val="32"/>
          <w:lang w:val="en-US" w:eastAsia="zh-CN"/>
        </w:rPr>
        <w:t>公正履职或存在利益冲突</w:t>
      </w:r>
      <w:r>
        <w:rPr>
          <w:rFonts w:hint="eastAsia" w:ascii="仿宋_GB2312" w:eastAsia="仿宋_GB2312"/>
          <w:sz w:val="32"/>
          <w:szCs w:val="32"/>
        </w:rPr>
        <w:t>的情形</w:t>
      </w:r>
      <w:r>
        <w:rPr>
          <w:rFonts w:hint="eastAsia" w:ascii="仿宋_GB2312" w:eastAsia="仿宋_GB2312"/>
          <w:sz w:val="32"/>
          <w:szCs w:val="32"/>
          <w:lang w:eastAsia="zh-CN"/>
        </w:rPr>
        <w:t>。</w:t>
      </w:r>
    </w:p>
    <w:p w14:paraId="41A342FB">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sz w:val="32"/>
          <w:szCs w:val="32"/>
        </w:rPr>
      </w:pPr>
      <w:r>
        <w:rPr>
          <w:rFonts w:hint="eastAsia" w:ascii="仿宋_GB2312" w:eastAsia="仿宋_GB2312" w:cs="宋体"/>
          <w:kern w:val="0"/>
          <w:sz w:val="32"/>
          <w:szCs w:val="32"/>
        </w:rPr>
        <w:t>前款所称亲属，是指</w:t>
      </w:r>
      <w:r>
        <w:rPr>
          <w:rFonts w:hint="eastAsia" w:ascii="仿宋_GB2312" w:eastAsia="仿宋_GB2312" w:cs="宋体"/>
          <w:kern w:val="0"/>
          <w:sz w:val="32"/>
          <w:szCs w:val="32"/>
          <w:lang w:val="en-US" w:eastAsia="zh-CN"/>
        </w:rPr>
        <w:t>与工作人员存在</w:t>
      </w:r>
      <w:r>
        <w:rPr>
          <w:rFonts w:hint="eastAsia" w:ascii="仿宋_GB2312" w:eastAsia="仿宋_GB2312" w:cs="宋体"/>
          <w:kern w:val="0"/>
          <w:sz w:val="32"/>
          <w:szCs w:val="32"/>
        </w:rPr>
        <w:t>夫妻关系、直系血亲关系、三代以内旁系血亲</w:t>
      </w:r>
      <w:r>
        <w:rPr>
          <w:rFonts w:hint="eastAsia" w:ascii="仿宋_GB2312" w:eastAsia="仿宋_GB2312" w:cs="宋体"/>
          <w:kern w:val="0"/>
          <w:sz w:val="32"/>
          <w:szCs w:val="32"/>
          <w:lang w:val="en-US" w:eastAsia="zh-CN"/>
        </w:rPr>
        <w:t>关系</w:t>
      </w:r>
      <w:r>
        <w:rPr>
          <w:rFonts w:hint="eastAsia" w:ascii="仿宋_GB2312" w:eastAsia="仿宋_GB2312" w:cs="宋体"/>
          <w:kern w:val="0"/>
          <w:sz w:val="32"/>
          <w:szCs w:val="32"/>
        </w:rPr>
        <w:t>以及近姻亲关系</w:t>
      </w:r>
      <w:r>
        <w:rPr>
          <w:rFonts w:hint="eastAsia" w:ascii="仿宋_GB2312" w:eastAsia="仿宋_GB2312" w:cs="宋体"/>
          <w:kern w:val="0"/>
          <w:sz w:val="32"/>
          <w:szCs w:val="32"/>
          <w:lang w:val="en-US" w:eastAsia="zh-CN"/>
        </w:rPr>
        <w:t>的亲属</w:t>
      </w:r>
      <w:r>
        <w:rPr>
          <w:rFonts w:hint="eastAsia" w:ascii="仿宋_GB2312" w:eastAsia="仿宋_GB2312" w:cs="宋体"/>
          <w:kern w:val="0"/>
          <w:sz w:val="32"/>
          <w:szCs w:val="32"/>
          <w:lang w:eastAsia="zh-CN"/>
        </w:rPr>
        <w:t>。</w:t>
      </w:r>
    </w:p>
    <w:p w14:paraId="357F77E5">
      <w:pPr>
        <w:widowControl/>
        <w:spacing w:line="480" w:lineRule="atLeast"/>
        <w:ind w:firstLine="640" w:firstLineChars="200"/>
        <w:rPr>
          <w:sz w:val="32"/>
          <w:szCs w:val="32"/>
        </w:rPr>
      </w:pPr>
      <w:r>
        <w:rPr>
          <w:rFonts w:hint="eastAsia" w:ascii="仿宋_GB2312" w:hAnsi="仿宋_GB2312" w:eastAsia="仿宋_GB2312" w:cs="仿宋_GB2312"/>
          <w:sz w:val="32"/>
          <w:szCs w:val="32"/>
          <w:lang w:val="en-US" w:eastAsia="zh-CN"/>
        </w:rPr>
        <w:t>回避的提出、审查等程序按照协会回避管理规定执行。</w:t>
      </w:r>
    </w:p>
    <w:p w14:paraId="54A5578E">
      <w:pPr>
        <w:keepNext w:val="0"/>
        <w:keepLines w:val="0"/>
        <w:pageBreakBefore w:val="0"/>
        <w:kinsoku/>
        <w:wordWrap/>
        <w:overflowPunct/>
        <w:topLinePunct w:val="0"/>
        <w:autoSpaceDE/>
        <w:autoSpaceDN/>
        <w:bidi w:val="0"/>
        <w:adjustRightInd/>
        <w:spacing w:line="480" w:lineRule="atLeas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24"/>
          <w:lang w:val="en-US" w:eastAsia="zh-CN"/>
        </w:rPr>
        <w:t xml:space="preserve">第八十九条 </w:t>
      </w:r>
      <w:r>
        <w:rPr>
          <w:rFonts w:hint="eastAsia" w:ascii="仿宋_GB2312" w:hAnsi="仿宋_GB2312" w:eastAsia="仿宋_GB2312" w:cs="仿宋_GB2312"/>
          <w:sz w:val="32"/>
          <w:szCs w:val="32"/>
          <w:lang w:val="en-US" w:eastAsia="zh-CN"/>
        </w:rPr>
        <w:t>协会相关工作人员及参与有关工作的外部人员应当在工作开展前签署工作承诺书，承诺遵守回避、廉洁、保密等要求。</w:t>
      </w:r>
    </w:p>
    <w:p w14:paraId="0870F864">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九十</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lang w:val="en-US" w:eastAsia="zh-CN"/>
        </w:rPr>
        <w:t>协会相关</w:t>
      </w:r>
      <w:r>
        <w:rPr>
          <w:rFonts w:hint="eastAsia" w:ascii="仿宋_GB2312" w:eastAsia="仿宋_GB2312" w:cs="宋体"/>
          <w:kern w:val="0"/>
          <w:sz w:val="32"/>
          <w:szCs w:val="32"/>
        </w:rPr>
        <w:t>工作人员</w:t>
      </w:r>
      <w:r>
        <w:rPr>
          <w:rFonts w:hint="eastAsia" w:ascii="仿宋_GB2312" w:eastAsia="仿宋_GB2312" w:cs="宋体"/>
          <w:kern w:val="0"/>
          <w:sz w:val="32"/>
          <w:szCs w:val="32"/>
          <w:lang w:val="en-US" w:eastAsia="zh-CN"/>
        </w:rPr>
        <w:t>应当</w:t>
      </w:r>
      <w:r>
        <w:rPr>
          <w:rFonts w:hint="eastAsia" w:ascii="仿宋_GB2312" w:eastAsia="仿宋_GB2312" w:cs="宋体"/>
          <w:kern w:val="0"/>
          <w:sz w:val="32"/>
          <w:szCs w:val="32"/>
        </w:rPr>
        <w:t>忠于职守、遵纪守法、公正廉洁，不得利用职务便利谋取不正当利益</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对于违反</w:t>
      </w:r>
      <w:r>
        <w:rPr>
          <w:rFonts w:hint="eastAsia" w:ascii="仿宋_GB2312" w:eastAsia="仿宋_GB2312" w:cs="宋体"/>
          <w:kern w:val="0"/>
          <w:sz w:val="32"/>
          <w:szCs w:val="32"/>
          <w:lang w:val="en-US" w:eastAsia="zh-CN"/>
        </w:rPr>
        <w:t>本办法规定或工作</w:t>
      </w:r>
      <w:r>
        <w:rPr>
          <w:rFonts w:hint="eastAsia" w:ascii="仿宋_GB2312" w:eastAsia="仿宋_GB2312" w:cs="宋体"/>
          <w:kern w:val="0"/>
          <w:sz w:val="32"/>
          <w:szCs w:val="32"/>
        </w:rPr>
        <w:t>纪律的人员，协会将</w:t>
      </w:r>
      <w:r>
        <w:rPr>
          <w:rFonts w:hint="eastAsia" w:ascii="仿宋_GB2312" w:eastAsia="仿宋_GB2312" w:cs="宋体"/>
          <w:kern w:val="0"/>
          <w:sz w:val="32"/>
          <w:szCs w:val="32"/>
          <w:lang w:val="en-US" w:eastAsia="zh-CN"/>
        </w:rPr>
        <w:t>依据相关规定</w:t>
      </w:r>
      <w:r>
        <w:rPr>
          <w:rFonts w:hint="eastAsia" w:ascii="仿宋_GB2312" w:eastAsia="仿宋_GB2312" w:cs="宋体"/>
          <w:kern w:val="0"/>
          <w:sz w:val="32"/>
          <w:szCs w:val="32"/>
        </w:rPr>
        <w:t>予以严肃处理。</w:t>
      </w:r>
    </w:p>
    <w:p w14:paraId="180B43A6">
      <w:pPr>
        <w:keepNext w:val="0"/>
        <w:keepLines w:val="0"/>
        <w:pageBreakBefore w:val="0"/>
        <w:widowControl/>
        <w:kinsoku/>
        <w:wordWrap/>
        <w:overflowPunct/>
        <w:topLinePunct w:val="0"/>
        <w:autoSpaceDE/>
        <w:autoSpaceDN/>
        <w:bidi w:val="0"/>
        <w:adjustRightInd/>
        <w:spacing w:line="480" w:lineRule="atLeast"/>
        <w:jc w:val="center"/>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八</w:t>
      </w:r>
      <w:r>
        <w:rPr>
          <w:rFonts w:hint="eastAsia" w:ascii="仿宋_GB2312" w:eastAsia="仿宋_GB2312" w:cs="宋体"/>
          <w:b/>
          <w:bCs/>
          <w:kern w:val="0"/>
          <w:sz w:val="32"/>
          <w:szCs w:val="32"/>
        </w:rPr>
        <w:t>章</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附</w:t>
      </w:r>
      <w:r>
        <w:rPr>
          <w:rFonts w:hint="eastAsia" w:ascii="仿宋_GB2312" w:eastAsia="仿宋_GB2312" w:cs="宋体"/>
          <w:b/>
          <w:bCs/>
          <w:kern w:val="0"/>
          <w:sz w:val="32"/>
          <w:szCs w:val="32"/>
          <w:lang w:val="en-US" w:eastAsia="zh-CN"/>
        </w:rPr>
        <w:t xml:space="preserve"> </w:t>
      </w:r>
      <w:r>
        <w:rPr>
          <w:rFonts w:hint="eastAsia" w:ascii="仿宋_GB2312" w:eastAsia="仿宋_GB2312" w:cs="宋体"/>
          <w:b/>
          <w:bCs/>
          <w:kern w:val="0"/>
          <w:sz w:val="32"/>
          <w:szCs w:val="32"/>
        </w:rPr>
        <w:t>则</w:t>
      </w:r>
    </w:p>
    <w:p w14:paraId="10EA1926">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ascii="仿宋_GB2312" w:eastAsia="仿宋_GB2312" w:cs="宋体"/>
          <w:kern w:val="0"/>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九十一</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本办法为协会自律</w:t>
      </w:r>
      <w:r>
        <w:rPr>
          <w:rFonts w:hint="eastAsia" w:ascii="仿宋_GB2312" w:eastAsia="仿宋_GB2312" w:cs="宋体"/>
          <w:kern w:val="0"/>
          <w:sz w:val="32"/>
          <w:szCs w:val="32"/>
          <w:lang w:val="en-US" w:eastAsia="zh-CN"/>
        </w:rPr>
        <w:t>检查处分工作</w:t>
      </w:r>
      <w:r>
        <w:rPr>
          <w:rFonts w:hint="eastAsia" w:ascii="仿宋_GB2312" w:eastAsia="仿宋_GB2312" w:cs="宋体"/>
          <w:kern w:val="0"/>
          <w:sz w:val="32"/>
          <w:szCs w:val="32"/>
        </w:rPr>
        <w:t>的一般规则，其他自律规则另有规定的，从其规定。</w:t>
      </w:r>
    </w:p>
    <w:p w14:paraId="7281B13C">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rFonts w:hint="default" w:ascii="宋体" w:hAnsi="宋体" w:eastAsia="仿宋_GB2312" w:cs="宋体"/>
          <w:b w:val="0"/>
          <w:bCs w:val="0"/>
          <w:kern w:val="0"/>
          <w:sz w:val="32"/>
          <w:szCs w:val="32"/>
          <w:lang w:val="en-US" w:eastAsia="zh-CN"/>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val="en-US" w:eastAsia="zh-CN"/>
        </w:rPr>
        <w:t>九十二</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宋体" w:hAnsi="宋体" w:eastAsia="仿宋_GB2312" w:cs="宋体"/>
          <w:b w:val="0"/>
          <w:bCs w:val="0"/>
          <w:kern w:val="0"/>
          <w:sz w:val="32"/>
          <w:szCs w:val="32"/>
          <w:lang w:val="en-US" w:eastAsia="zh-CN"/>
        </w:rPr>
        <w:t>本办法第八十六至九十条所述“协会相关工作人员”，是指参加自律检查、调查、处分、审理、复核等工作的内部工作人员、自律处分委员会委员等。</w:t>
      </w:r>
    </w:p>
    <w:p w14:paraId="512FBD67">
      <w:pPr>
        <w:keepNext w:val="0"/>
        <w:keepLines w:val="0"/>
        <w:pageBreakBefore w:val="0"/>
        <w:widowControl/>
        <w:kinsoku/>
        <w:wordWrap/>
        <w:overflowPunct/>
        <w:topLinePunct w:val="0"/>
        <w:autoSpaceDE/>
        <w:autoSpaceDN/>
        <w:bidi w:val="0"/>
        <w:adjustRightInd/>
        <w:spacing w:line="480" w:lineRule="atLeast"/>
        <w:ind w:firstLine="640" w:firstLineChars="200"/>
        <w:textAlignment w:val="auto"/>
        <w:rPr>
          <w:rFonts w:ascii="仿宋_GB2312" w:eastAsia="仿宋_GB2312" w:cs="宋体"/>
          <w:kern w:val="0"/>
          <w:sz w:val="32"/>
          <w:szCs w:val="32"/>
        </w:rPr>
      </w:pPr>
      <w:r>
        <w:rPr>
          <w:rFonts w:hint="eastAsia" w:ascii="仿宋_GB2312" w:eastAsia="仿宋_GB2312" w:cs="宋体"/>
          <w:kern w:val="0"/>
          <w:sz w:val="32"/>
          <w:szCs w:val="32"/>
        </w:rPr>
        <w:t>本办法所</w:t>
      </w:r>
      <w:r>
        <w:rPr>
          <w:rFonts w:hint="eastAsia" w:ascii="仿宋_GB2312" w:eastAsia="仿宋_GB2312" w:cs="宋体"/>
          <w:kern w:val="0"/>
          <w:sz w:val="32"/>
          <w:szCs w:val="32"/>
          <w:lang w:val="en-US" w:eastAsia="zh-CN"/>
        </w:rPr>
        <w:t>述</w:t>
      </w:r>
      <w:r>
        <w:rPr>
          <w:rFonts w:hint="eastAsia" w:ascii="仿宋_GB2312" w:eastAsia="仿宋_GB2312" w:cs="宋体"/>
          <w:kern w:val="0"/>
          <w:sz w:val="32"/>
          <w:szCs w:val="32"/>
        </w:rPr>
        <w:t>“以上”</w:t>
      </w:r>
      <w:r>
        <w:rPr>
          <w:rFonts w:hint="eastAsia" w:ascii="仿宋_GB2312" w:eastAsia="仿宋_GB2312" w:cs="宋体"/>
          <w:kern w:val="0"/>
          <w:sz w:val="32"/>
          <w:szCs w:val="32"/>
          <w:lang w:val="en-US" w:eastAsia="zh-CN"/>
        </w:rPr>
        <w:t>均</w:t>
      </w:r>
      <w:r>
        <w:rPr>
          <w:rFonts w:hint="eastAsia" w:ascii="仿宋_GB2312" w:eastAsia="仿宋_GB2312" w:cs="宋体"/>
          <w:kern w:val="0"/>
          <w:sz w:val="32"/>
          <w:szCs w:val="32"/>
        </w:rPr>
        <w:t>包</w:t>
      </w:r>
      <w:r>
        <w:rPr>
          <w:rFonts w:hint="eastAsia" w:ascii="仿宋_GB2312" w:eastAsia="仿宋_GB2312" w:cs="宋体"/>
          <w:kern w:val="0"/>
          <w:sz w:val="32"/>
          <w:szCs w:val="32"/>
          <w:lang w:val="en-US" w:eastAsia="zh-CN"/>
        </w:rPr>
        <w:t>含</w:t>
      </w:r>
      <w:r>
        <w:rPr>
          <w:rFonts w:hint="eastAsia" w:ascii="仿宋_GB2312" w:eastAsia="仿宋_GB2312" w:cs="宋体"/>
          <w:kern w:val="0"/>
          <w:sz w:val="32"/>
          <w:szCs w:val="32"/>
        </w:rPr>
        <w:t>本数</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超过</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不包含本数</w:t>
      </w:r>
      <w:r>
        <w:rPr>
          <w:rFonts w:hint="eastAsia" w:ascii="仿宋_GB2312" w:eastAsia="仿宋_GB2312" w:cs="宋体"/>
          <w:kern w:val="0"/>
          <w:sz w:val="32"/>
          <w:szCs w:val="32"/>
        </w:rPr>
        <w:t>。</w:t>
      </w:r>
    </w:p>
    <w:p w14:paraId="674F9C5D">
      <w:pPr>
        <w:keepNext w:val="0"/>
        <w:keepLines w:val="0"/>
        <w:pageBreakBefore w:val="0"/>
        <w:widowControl/>
        <w:kinsoku/>
        <w:wordWrap/>
        <w:overflowPunct/>
        <w:topLinePunct w:val="0"/>
        <w:autoSpaceDE/>
        <w:autoSpaceDN/>
        <w:bidi w:val="0"/>
        <w:adjustRightInd/>
        <w:spacing w:line="480" w:lineRule="atLeast"/>
        <w:ind w:firstLine="643" w:firstLineChars="200"/>
        <w:textAlignment w:val="auto"/>
        <w:rPr>
          <w:sz w:val="32"/>
          <w:szCs w:val="32"/>
        </w:rPr>
      </w:pPr>
      <w:r>
        <w:rPr>
          <w:rFonts w:hint="eastAsia" w:ascii="仿宋_GB2312" w:eastAsia="仿宋_GB2312" w:cs="宋体"/>
          <w:b/>
          <w:bCs/>
          <w:kern w:val="0"/>
          <w:sz w:val="32"/>
          <w:szCs w:val="32"/>
        </w:rPr>
        <w:t>第</w:t>
      </w:r>
      <w:r>
        <w:rPr>
          <w:rFonts w:hint="eastAsia" w:ascii="仿宋_GB2312" w:eastAsia="仿宋_GB2312" w:cs="宋体"/>
          <w:b/>
          <w:bCs/>
          <w:kern w:val="0"/>
          <w:sz w:val="32"/>
          <w:szCs w:val="32"/>
          <w:lang w:eastAsia="zh-CN"/>
        </w:rPr>
        <w:t>九十</w:t>
      </w:r>
      <w:r>
        <w:rPr>
          <w:rFonts w:hint="eastAsia" w:ascii="仿宋_GB2312" w:eastAsia="仿宋_GB2312" w:cs="宋体"/>
          <w:b/>
          <w:bCs/>
          <w:kern w:val="0"/>
          <w:sz w:val="32"/>
          <w:szCs w:val="32"/>
          <w:lang w:val="en-US" w:eastAsia="zh-CN"/>
        </w:rPr>
        <w:t>三</w:t>
      </w:r>
      <w:r>
        <w:rPr>
          <w:rFonts w:hint="eastAsia" w:ascii="仿宋_GB2312" w:eastAsia="仿宋_GB2312" w:cs="宋体"/>
          <w:b/>
          <w:bCs/>
          <w:kern w:val="0"/>
          <w:sz w:val="32"/>
          <w:szCs w:val="32"/>
        </w:rPr>
        <w:t>条</w:t>
      </w:r>
      <w:r>
        <w:rPr>
          <w:rFonts w:hint="eastAsia" w:ascii="仿宋_GB2312" w:eastAsia="仿宋_GB2312" w:cs="宋体"/>
          <w:b/>
          <w:bCs/>
          <w:kern w:val="0"/>
          <w:sz w:val="32"/>
          <w:szCs w:val="32"/>
          <w:lang w:val="en-US" w:eastAsia="zh-CN"/>
        </w:rPr>
        <w:t xml:space="preserve"> </w:t>
      </w:r>
      <w:r>
        <w:rPr>
          <w:rFonts w:hint="eastAsia" w:ascii="仿宋_GB2312" w:eastAsia="仿宋_GB2312" w:cs="宋体"/>
          <w:kern w:val="0"/>
          <w:sz w:val="32"/>
          <w:szCs w:val="32"/>
        </w:rPr>
        <w:t>本办法由协会理事会通过，由协会会长办公会负责解释，自公布之日起施行</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中国证券业协会自律措施实施办法</w:t>
      </w:r>
      <w:r>
        <w:rPr>
          <w:rFonts w:hint="eastAsia" w:ascii="仿宋_GB2312" w:eastAsia="仿宋_GB2312" w:cs="宋体"/>
          <w:kern w:val="0"/>
          <w:sz w:val="32"/>
          <w:szCs w:val="32"/>
          <w:lang w:eastAsia="zh-CN"/>
        </w:rPr>
        <w:t>》</w:t>
      </w:r>
      <w:r>
        <w:rPr>
          <w:rFonts w:hint="eastAsia" w:ascii="仿宋_GB2312" w:eastAsia="仿宋_GB2312" w:cs="宋体"/>
          <w:kern w:val="0"/>
          <w:sz w:val="32"/>
          <w:szCs w:val="32"/>
          <w:highlight w:val="none"/>
          <w:lang w:eastAsia="zh-CN"/>
        </w:rPr>
        <w:t>（中证协发〔2024〕181号）</w:t>
      </w:r>
      <w:r>
        <w:rPr>
          <w:rFonts w:hint="eastAsia" w:ascii="仿宋_GB2312" w:eastAsia="仿宋_GB2312" w:cs="宋体"/>
          <w:kern w:val="0"/>
          <w:sz w:val="32"/>
          <w:szCs w:val="32"/>
          <w:lang w:eastAsia="zh-CN"/>
        </w:rPr>
        <w:t>《中国证券业协会自律处分与内审专业委员会办案规则》</w:t>
      </w:r>
      <w:r>
        <w:rPr>
          <w:rFonts w:hint="eastAsia" w:ascii="仿宋_GB2312" w:eastAsia="仿宋_GB2312" w:cs="宋体"/>
          <w:kern w:val="0"/>
          <w:sz w:val="32"/>
          <w:szCs w:val="32"/>
          <w:highlight w:val="none"/>
          <w:lang w:eastAsia="zh-CN"/>
        </w:rPr>
        <w:t>（中证协发〔2023〕126号）</w:t>
      </w:r>
      <w:r>
        <w:rPr>
          <w:rFonts w:hint="eastAsia" w:ascii="仿宋_GB2312" w:eastAsia="仿宋_GB2312" w:cs="宋体"/>
          <w:kern w:val="0"/>
          <w:sz w:val="32"/>
          <w:szCs w:val="32"/>
          <w:lang w:val="en-US" w:eastAsia="zh-CN"/>
        </w:rPr>
        <w:t>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67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C2BE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FC2BE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D3B30"/>
    <w:multiLevelType w:val="singleLevel"/>
    <w:tmpl w:val="86AD3B30"/>
    <w:lvl w:ilvl="0" w:tentative="0">
      <w:start w:val="1"/>
      <w:numFmt w:val="chineseCounting"/>
      <w:suff w:val="nothing"/>
      <w:lvlText w:val="（%1）"/>
      <w:lvlJc w:val="left"/>
      <w:rPr>
        <w:rFonts w:hint="eastAsia"/>
      </w:rPr>
    </w:lvl>
  </w:abstractNum>
  <w:abstractNum w:abstractNumId="1">
    <w:nsid w:val="CFFDE69F"/>
    <w:multiLevelType w:val="multilevel"/>
    <w:tmpl w:val="CFFDE69F"/>
    <w:lvl w:ilvl="0" w:tentative="0">
      <w:start w:val="1"/>
      <w:numFmt w:val="bullet"/>
      <w:pStyle w:val="8"/>
      <w:lvlText w:val=""/>
      <w:lvlJc w:val="left"/>
      <w:pPr>
        <w:tabs>
          <w:tab w:val="left" w:pos="0"/>
        </w:tabs>
        <w:ind w:left="845" w:hanging="420"/>
      </w:pPr>
      <w:rPr>
        <w:rFonts w:hint="default" w:ascii="Wingdings" w:hAnsi="Wingdings"/>
      </w:rPr>
    </w:lvl>
    <w:lvl w:ilvl="1" w:tentative="0">
      <w:start w:val="1"/>
      <w:numFmt w:val="bullet"/>
      <w:lvlText w:val=""/>
      <w:lvlJc w:val="left"/>
      <w:pPr>
        <w:tabs>
          <w:tab w:val="left" w:pos="0"/>
        </w:tabs>
        <w:ind w:left="1265" w:hanging="420"/>
      </w:pPr>
      <w:rPr>
        <w:rFonts w:hint="default" w:ascii="Wingdings" w:hAnsi="Wingdings"/>
      </w:rPr>
    </w:lvl>
    <w:lvl w:ilvl="2" w:tentative="0">
      <w:start w:val="1"/>
      <w:numFmt w:val="bullet"/>
      <w:lvlText w:val=""/>
      <w:lvlJc w:val="left"/>
      <w:pPr>
        <w:tabs>
          <w:tab w:val="left" w:pos="0"/>
        </w:tabs>
        <w:ind w:left="1685" w:hanging="420"/>
      </w:pPr>
      <w:rPr>
        <w:rFonts w:hint="default" w:ascii="Wingdings" w:hAnsi="Wingdings"/>
      </w:rPr>
    </w:lvl>
    <w:lvl w:ilvl="3" w:tentative="0">
      <w:start w:val="1"/>
      <w:numFmt w:val="bullet"/>
      <w:lvlText w:val=""/>
      <w:lvlJc w:val="left"/>
      <w:pPr>
        <w:tabs>
          <w:tab w:val="left" w:pos="0"/>
        </w:tabs>
        <w:ind w:left="2105" w:hanging="420"/>
      </w:pPr>
      <w:rPr>
        <w:rFonts w:hint="default" w:ascii="Wingdings" w:hAnsi="Wingdings"/>
      </w:rPr>
    </w:lvl>
    <w:lvl w:ilvl="4" w:tentative="0">
      <w:start w:val="1"/>
      <w:numFmt w:val="bullet"/>
      <w:lvlText w:val=""/>
      <w:lvlJc w:val="left"/>
      <w:pPr>
        <w:tabs>
          <w:tab w:val="left" w:pos="0"/>
        </w:tabs>
        <w:ind w:left="2525" w:hanging="420"/>
      </w:pPr>
      <w:rPr>
        <w:rFonts w:hint="default" w:ascii="Wingdings" w:hAnsi="Wingdings"/>
      </w:rPr>
    </w:lvl>
    <w:lvl w:ilvl="5" w:tentative="0">
      <w:start w:val="1"/>
      <w:numFmt w:val="bullet"/>
      <w:lvlText w:val=""/>
      <w:lvlJc w:val="left"/>
      <w:pPr>
        <w:tabs>
          <w:tab w:val="left" w:pos="0"/>
        </w:tabs>
        <w:ind w:left="2945" w:hanging="420"/>
      </w:pPr>
      <w:rPr>
        <w:rFonts w:hint="default" w:ascii="Wingdings" w:hAnsi="Wingdings"/>
      </w:rPr>
    </w:lvl>
    <w:lvl w:ilvl="6" w:tentative="0">
      <w:start w:val="1"/>
      <w:numFmt w:val="bullet"/>
      <w:lvlText w:val=""/>
      <w:lvlJc w:val="left"/>
      <w:pPr>
        <w:tabs>
          <w:tab w:val="left" w:pos="0"/>
        </w:tabs>
        <w:ind w:left="3365" w:hanging="420"/>
      </w:pPr>
      <w:rPr>
        <w:rFonts w:hint="default" w:ascii="Wingdings" w:hAnsi="Wingdings"/>
      </w:rPr>
    </w:lvl>
    <w:lvl w:ilvl="7" w:tentative="0">
      <w:start w:val="1"/>
      <w:numFmt w:val="bullet"/>
      <w:lvlText w:val=""/>
      <w:lvlJc w:val="left"/>
      <w:pPr>
        <w:tabs>
          <w:tab w:val="left" w:pos="0"/>
        </w:tabs>
        <w:ind w:left="3785" w:hanging="420"/>
      </w:pPr>
      <w:rPr>
        <w:rFonts w:hint="default" w:ascii="Wingdings" w:hAnsi="Wingdings"/>
      </w:rPr>
    </w:lvl>
    <w:lvl w:ilvl="8" w:tentative="0">
      <w:start w:val="1"/>
      <w:numFmt w:val="bullet"/>
      <w:lvlText w:val=""/>
      <w:lvlJc w:val="left"/>
      <w:pPr>
        <w:tabs>
          <w:tab w:val="left" w:pos="0"/>
        </w:tabs>
        <w:ind w:left="4205" w:hanging="420"/>
      </w:pPr>
      <w:rPr>
        <w:rFonts w:hint="default" w:ascii="Wingdings" w:hAnsi="Wingdings"/>
      </w:rPr>
    </w:lvl>
  </w:abstractNum>
  <w:abstractNum w:abstractNumId="2">
    <w:nsid w:val="17F016B9"/>
    <w:multiLevelType w:val="multilevel"/>
    <w:tmpl w:val="17F016B9"/>
    <w:lvl w:ilvl="0" w:tentative="0">
      <w:start w:val="0"/>
      <w:numFmt w:val="bullet"/>
      <w:pStyle w:val="5"/>
      <w:lvlText w:val="ￚ"/>
      <w:lvlJc w:val="left"/>
      <w:pPr>
        <w:ind w:left="2745" w:hanging="420"/>
      </w:pPr>
      <w:rPr>
        <w:rFonts w:hint="default" w:ascii="Arial Unicode MS" w:hAnsi="Arial Unicode MS" w:cs="Times New Roman"/>
      </w:rPr>
    </w:lvl>
    <w:lvl w:ilvl="1" w:tentative="0">
      <w:start w:val="1"/>
      <w:numFmt w:val="bullet"/>
      <w:lvlText w:val=""/>
      <w:lvlJc w:val="left"/>
      <w:pPr>
        <w:ind w:left="3165" w:hanging="420"/>
      </w:pPr>
      <w:rPr>
        <w:rFonts w:hint="default" w:ascii="Wingdings" w:hAnsi="Wingdings"/>
      </w:rPr>
    </w:lvl>
    <w:lvl w:ilvl="2" w:tentative="0">
      <w:start w:val="1"/>
      <w:numFmt w:val="bullet"/>
      <w:lvlText w:val=""/>
      <w:lvlJc w:val="left"/>
      <w:pPr>
        <w:ind w:left="3585" w:hanging="420"/>
      </w:pPr>
      <w:rPr>
        <w:rFonts w:hint="default" w:ascii="Wingdings" w:hAnsi="Wingdings"/>
      </w:rPr>
    </w:lvl>
    <w:lvl w:ilvl="3" w:tentative="0">
      <w:start w:val="1"/>
      <w:numFmt w:val="bullet"/>
      <w:lvlText w:val=""/>
      <w:lvlJc w:val="left"/>
      <w:pPr>
        <w:ind w:left="4005" w:hanging="420"/>
      </w:pPr>
      <w:rPr>
        <w:rFonts w:hint="default" w:ascii="Wingdings" w:hAnsi="Wingdings"/>
      </w:rPr>
    </w:lvl>
    <w:lvl w:ilvl="4" w:tentative="0">
      <w:start w:val="1"/>
      <w:numFmt w:val="bullet"/>
      <w:lvlText w:val=""/>
      <w:lvlJc w:val="left"/>
      <w:pPr>
        <w:ind w:left="4425" w:hanging="420"/>
      </w:pPr>
      <w:rPr>
        <w:rFonts w:hint="default" w:ascii="Wingdings" w:hAnsi="Wingdings"/>
      </w:rPr>
    </w:lvl>
    <w:lvl w:ilvl="5" w:tentative="0">
      <w:start w:val="1"/>
      <w:numFmt w:val="bullet"/>
      <w:lvlText w:val=""/>
      <w:lvlJc w:val="left"/>
      <w:pPr>
        <w:ind w:left="4845" w:hanging="420"/>
      </w:pPr>
      <w:rPr>
        <w:rFonts w:hint="default" w:ascii="Wingdings" w:hAnsi="Wingdings"/>
      </w:rPr>
    </w:lvl>
    <w:lvl w:ilvl="6" w:tentative="0">
      <w:start w:val="1"/>
      <w:numFmt w:val="bullet"/>
      <w:lvlText w:val=""/>
      <w:lvlJc w:val="left"/>
      <w:pPr>
        <w:ind w:left="5265" w:hanging="420"/>
      </w:pPr>
      <w:rPr>
        <w:rFonts w:hint="default" w:ascii="Wingdings" w:hAnsi="Wingdings"/>
      </w:rPr>
    </w:lvl>
    <w:lvl w:ilvl="7" w:tentative="0">
      <w:start w:val="1"/>
      <w:numFmt w:val="bullet"/>
      <w:lvlText w:val=""/>
      <w:lvlJc w:val="left"/>
      <w:pPr>
        <w:ind w:left="5685" w:hanging="420"/>
      </w:pPr>
      <w:rPr>
        <w:rFonts w:hint="default" w:ascii="Wingdings" w:hAnsi="Wingdings"/>
      </w:rPr>
    </w:lvl>
    <w:lvl w:ilvl="8" w:tentative="0">
      <w:start w:val="1"/>
      <w:numFmt w:val="bullet"/>
      <w:lvlText w:val=""/>
      <w:lvlJc w:val="left"/>
      <w:pPr>
        <w:ind w:left="6105"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DDA3CF"/>
    <w:rsid w:val="02C243E8"/>
    <w:rsid w:val="033015A8"/>
    <w:rsid w:val="04E26AF3"/>
    <w:rsid w:val="056C1D73"/>
    <w:rsid w:val="06DA7D4B"/>
    <w:rsid w:val="06E407F5"/>
    <w:rsid w:val="073D3F2F"/>
    <w:rsid w:val="081C4A17"/>
    <w:rsid w:val="0A676322"/>
    <w:rsid w:val="0AAB518D"/>
    <w:rsid w:val="0AB61D3E"/>
    <w:rsid w:val="0BC8644D"/>
    <w:rsid w:val="0CD143AE"/>
    <w:rsid w:val="0ECB1ADC"/>
    <w:rsid w:val="0F781283"/>
    <w:rsid w:val="11173EC6"/>
    <w:rsid w:val="14706287"/>
    <w:rsid w:val="15054DD7"/>
    <w:rsid w:val="153B3F0D"/>
    <w:rsid w:val="161C3356"/>
    <w:rsid w:val="16732AFA"/>
    <w:rsid w:val="16FE1C32"/>
    <w:rsid w:val="17C03A07"/>
    <w:rsid w:val="190B6E9A"/>
    <w:rsid w:val="193E0E70"/>
    <w:rsid w:val="1C46636E"/>
    <w:rsid w:val="1D750D86"/>
    <w:rsid w:val="1DFF0C69"/>
    <w:rsid w:val="1ECC0E79"/>
    <w:rsid w:val="200D3461"/>
    <w:rsid w:val="2157512E"/>
    <w:rsid w:val="21FD1A5C"/>
    <w:rsid w:val="223D0E2E"/>
    <w:rsid w:val="240211E5"/>
    <w:rsid w:val="270C62B7"/>
    <w:rsid w:val="275D6B12"/>
    <w:rsid w:val="27BD05A5"/>
    <w:rsid w:val="29F03ABD"/>
    <w:rsid w:val="2A8231B0"/>
    <w:rsid w:val="2B714DE3"/>
    <w:rsid w:val="2C372028"/>
    <w:rsid w:val="2DCA6ECC"/>
    <w:rsid w:val="2DE25FC3"/>
    <w:rsid w:val="2E1C7882"/>
    <w:rsid w:val="2FF43ECC"/>
    <w:rsid w:val="30191F41"/>
    <w:rsid w:val="30F07E19"/>
    <w:rsid w:val="3125512E"/>
    <w:rsid w:val="317C04DD"/>
    <w:rsid w:val="31D37322"/>
    <w:rsid w:val="32883A6D"/>
    <w:rsid w:val="32AC4DF2"/>
    <w:rsid w:val="32C72463"/>
    <w:rsid w:val="3390201E"/>
    <w:rsid w:val="33D84C7D"/>
    <w:rsid w:val="33F71582"/>
    <w:rsid w:val="35B36BF2"/>
    <w:rsid w:val="35FB40C6"/>
    <w:rsid w:val="36EC1C61"/>
    <w:rsid w:val="38A0690C"/>
    <w:rsid w:val="38FB456F"/>
    <w:rsid w:val="391907BB"/>
    <w:rsid w:val="392774A6"/>
    <w:rsid w:val="393E1AFC"/>
    <w:rsid w:val="393F52FC"/>
    <w:rsid w:val="3A4C2E2C"/>
    <w:rsid w:val="3A713132"/>
    <w:rsid w:val="3AF31810"/>
    <w:rsid w:val="3BAA0D70"/>
    <w:rsid w:val="3D5C3FB9"/>
    <w:rsid w:val="3D5FB89B"/>
    <w:rsid w:val="3FB0631E"/>
    <w:rsid w:val="41814C89"/>
    <w:rsid w:val="4214206C"/>
    <w:rsid w:val="42920CC3"/>
    <w:rsid w:val="42976D76"/>
    <w:rsid w:val="448A7D62"/>
    <w:rsid w:val="44970CF7"/>
    <w:rsid w:val="453A5BC8"/>
    <w:rsid w:val="4A161077"/>
    <w:rsid w:val="4AEF17C8"/>
    <w:rsid w:val="4BDD1705"/>
    <w:rsid w:val="4C07336D"/>
    <w:rsid w:val="4C180C15"/>
    <w:rsid w:val="4C3A14E8"/>
    <w:rsid w:val="4DB10650"/>
    <w:rsid w:val="4E6B1965"/>
    <w:rsid w:val="4E983985"/>
    <w:rsid w:val="4EFCEAD3"/>
    <w:rsid w:val="4F843AC1"/>
    <w:rsid w:val="50190367"/>
    <w:rsid w:val="50502E09"/>
    <w:rsid w:val="511B76E4"/>
    <w:rsid w:val="512D063D"/>
    <w:rsid w:val="512E657C"/>
    <w:rsid w:val="51380BCD"/>
    <w:rsid w:val="516945EC"/>
    <w:rsid w:val="51EC2C16"/>
    <w:rsid w:val="524C18AB"/>
    <w:rsid w:val="5311687F"/>
    <w:rsid w:val="537C6565"/>
    <w:rsid w:val="5382777D"/>
    <w:rsid w:val="53956017"/>
    <w:rsid w:val="54B629D5"/>
    <w:rsid w:val="57034731"/>
    <w:rsid w:val="57325EB3"/>
    <w:rsid w:val="57EF4CB5"/>
    <w:rsid w:val="57FFEEBE"/>
    <w:rsid w:val="5B3823B7"/>
    <w:rsid w:val="5C13779B"/>
    <w:rsid w:val="5CB87D6C"/>
    <w:rsid w:val="5D303375"/>
    <w:rsid w:val="5E893A28"/>
    <w:rsid w:val="5FFF3BA9"/>
    <w:rsid w:val="61037EB7"/>
    <w:rsid w:val="61D87997"/>
    <w:rsid w:val="62AD7562"/>
    <w:rsid w:val="638135AD"/>
    <w:rsid w:val="660364FC"/>
    <w:rsid w:val="66D17758"/>
    <w:rsid w:val="66F145A6"/>
    <w:rsid w:val="6796339F"/>
    <w:rsid w:val="67BF26C1"/>
    <w:rsid w:val="67EF84FB"/>
    <w:rsid w:val="681B3A13"/>
    <w:rsid w:val="68AE7EB5"/>
    <w:rsid w:val="69144B99"/>
    <w:rsid w:val="69A022B3"/>
    <w:rsid w:val="6AA70E9C"/>
    <w:rsid w:val="6B281168"/>
    <w:rsid w:val="6BD6974A"/>
    <w:rsid w:val="6BFFA836"/>
    <w:rsid w:val="6DDEA4D8"/>
    <w:rsid w:val="6F1C6B73"/>
    <w:rsid w:val="6F7F60CF"/>
    <w:rsid w:val="6FAB3C0B"/>
    <w:rsid w:val="70F00316"/>
    <w:rsid w:val="71B30B1B"/>
    <w:rsid w:val="71FFB4CC"/>
    <w:rsid w:val="72F71F7C"/>
    <w:rsid w:val="73321351"/>
    <w:rsid w:val="73846BE3"/>
    <w:rsid w:val="74173885"/>
    <w:rsid w:val="74DD1DC5"/>
    <w:rsid w:val="765029DB"/>
    <w:rsid w:val="76B136C6"/>
    <w:rsid w:val="76FF762E"/>
    <w:rsid w:val="77A4080C"/>
    <w:rsid w:val="780D4C84"/>
    <w:rsid w:val="7841B831"/>
    <w:rsid w:val="79BC4EE7"/>
    <w:rsid w:val="7B162F29"/>
    <w:rsid w:val="7DBB5587"/>
    <w:rsid w:val="7DD7C0E0"/>
    <w:rsid w:val="7E074257"/>
    <w:rsid w:val="7E66585E"/>
    <w:rsid w:val="7EFB4CBC"/>
    <w:rsid w:val="7FED00ED"/>
    <w:rsid w:val="7FF4097A"/>
    <w:rsid w:val="7FFF5F96"/>
    <w:rsid w:val="97DF216D"/>
    <w:rsid w:val="9ADB040B"/>
    <w:rsid w:val="AEBD1122"/>
    <w:rsid w:val="B75F9603"/>
    <w:rsid w:val="B78F2F35"/>
    <w:rsid w:val="B7BDB576"/>
    <w:rsid w:val="BAD3F437"/>
    <w:rsid w:val="BBDDA3CF"/>
    <w:rsid w:val="BDD66302"/>
    <w:rsid w:val="BFEDFFD3"/>
    <w:rsid w:val="CCFF5758"/>
    <w:rsid w:val="CD7E082C"/>
    <w:rsid w:val="CFB1B67F"/>
    <w:rsid w:val="CFE23B6C"/>
    <w:rsid w:val="D5AE8B1E"/>
    <w:rsid w:val="DFEE1792"/>
    <w:rsid w:val="DFFC3BEA"/>
    <w:rsid w:val="EB7B6F51"/>
    <w:rsid w:val="ECB9EB14"/>
    <w:rsid w:val="FB7F64C6"/>
    <w:rsid w:val="FDDF6A5D"/>
    <w:rsid w:val="FDFFA3DB"/>
    <w:rsid w:val="FEC7D449"/>
    <w:rsid w:val="FF0F9879"/>
    <w:rsid w:val="FF9DDC59"/>
    <w:rsid w:val="FFBF86DA"/>
    <w:rsid w:val="FFD55526"/>
    <w:rsid w:val="FFEB9736"/>
    <w:rsid w:val="FFEF9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List"/>
    <w:basedOn w:val="1"/>
    <w:unhideWhenUsed/>
    <w:qFormat/>
    <w:uiPriority w:val="99"/>
    <w:pPr>
      <w:numPr>
        <w:ilvl w:val="0"/>
        <w:numId w:val="1"/>
      </w:numPr>
      <w:spacing w:beforeLines="50" w:afterLines="50" w:line="400" w:lineRule="exact"/>
    </w:pPr>
    <w:rPr>
      <w:rFonts w:eastAsia="华文细黑" w:cs="Times New Roman"/>
      <w:kern w:val="2"/>
      <w:sz w:val="24"/>
      <w:szCs w:val="21"/>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next w:val="8"/>
    <w:qFormat/>
    <w:uiPriority w:val="0"/>
    <w:pPr>
      <w:jc w:val="center"/>
    </w:pPr>
    <w:rPr>
      <w:rFonts w:ascii="宋体" w:cs="宋体"/>
      <w:b/>
      <w:bCs/>
      <w:kern w:val="0"/>
      <w:sz w:val="36"/>
      <w:szCs w:val="36"/>
    </w:rPr>
  </w:style>
  <w:style w:type="paragraph" w:customStyle="1" w:styleId="8">
    <w:name w:val="正文 + 行距: 1.5 倍行距"/>
    <w:next w:val="1"/>
    <w:qFormat/>
    <w:uiPriority w:val="0"/>
    <w:pPr>
      <w:numPr>
        <w:ilvl w:val="0"/>
        <w:numId w:val="2"/>
      </w:numPr>
      <w:spacing w:line="360" w:lineRule="auto"/>
    </w:pPr>
    <w:rPr>
      <w:rFonts w:ascii="Times New Roman" w:hAnsi="Times New Roman" w:eastAsia="微软雅黑" w:cs="Times New Roman"/>
      <w:sz w:val="24"/>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ustomXml" Target="ink/ink2.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dev"/>
        </inkml:traceFormat>
        <inkml:channelProperties>
          <inkml:channelProperty channel="X" name="resolution" value="1000" units="1/cm"/>
          <inkml:channelProperty channel="Y" name="resolution" value="1000" units="1/cm"/>
          <inkml:channelProperty channel="F" name="resolution" value="1" units="1/dev"/>
        </inkml:channelProperties>
      </inkml:inkSource>
      <inkml:timestamp xml:id="ts0" timeString="2025-07-05T00:32:21"/>
    </inkml:context>
    <inkml:brush xml:id="br0">
      <inkml:brushProperty name="width" value="0.105818495" units="cm"/>
      <inkml:brushProperty name="height" value="0.105818495" units="cm"/>
      <inkml:brushProperty name="color" value="#8aae32"/>
      <inkml:brushProperty name="fitToCurve" value="1"/>
    </inkml:brush>
  </inkml:definitions>
</inkml:ink>
</file>

<file path=word/ink/ink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dev"/>
        </inkml:traceFormat>
        <inkml:channelProperties>
          <inkml:channelProperty channel="X" name="resolution" value="1000" units="1/cm"/>
          <inkml:channelProperty channel="Y" name="resolution" value="1000" units="1/cm"/>
          <inkml:channelProperty channel="F" name="resolution" value="1" units="1/dev"/>
        </inkml:channelProperties>
      </inkml:inkSource>
      <inkml:timestamp xml:id="ts0" timeString="2025-07-05T00:32:21"/>
    </inkml:context>
    <inkml:brush xml:id="br0">
      <inkml:brushProperty name="width" value="0.105818495" units="cm"/>
      <inkml:brushProperty name="height" value="0.105818495" units="cm"/>
      <inkml:brushProperty name="color" value="#8aae32"/>
      <inkml:brushProperty name="fitToCurve" value="1"/>
    </inkml:brush>
  </inkml:definitions>
</inkml:ink>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5812</Words>
  <Characters>5815</Characters>
  <Lines>0</Lines>
  <Paragraphs>0</Paragraphs>
  <TotalTime>15</TotalTime>
  <ScaleCrop>false</ScaleCrop>
  <LinksUpToDate>false</LinksUpToDate>
  <CharactersWithSpaces>5870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2025-07-12T00:19:00Z</dcterms:created>
  <dc:creator> </dc:creator>
  <cp:lastModifiedBy>雨喜多</cp:lastModifiedBy>
  <cp:lastPrinted>2025-10-23T18:00:00Z</cp:lastPrinted>
  <dcterms:modified xsi:type="dcterms:W3CDTF">2026-01-09T09:39:17Z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eyJoZGlkIjoiMGVjNTgxM2M5ODkyYzRkMTRmNTYzNWQ2OWE0MmMzNTEiLCJ1c2VySWQiOiI2MTI1MDQyOTIifQ==</vt:lpwstr>
  </property>
  <property fmtid="{D5CDD505-2E9C-101B-9397-08002B2CF9AE}" pid="4" name="ICV">
    <vt:lpwstr>097E0B7BBD23483AB6D9A2020423E759_13</vt:lpwstr>
  </property>
</Properties>
</file>